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BFA4B1" w14:textId="727AE78D" w:rsidR="004F5A31" w:rsidRDefault="004F5A31" w:rsidP="004F5A31">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Pr>
          <w:rFonts w:cs="Arial" w:hint="eastAsia"/>
          <w:b/>
          <w:bCs/>
          <w:kern w:val="0"/>
          <w:sz w:val="24"/>
          <w:lang w:val="en-GB"/>
        </w:rPr>
        <w:t>#</w:t>
      </w:r>
      <w:r>
        <w:rPr>
          <w:rFonts w:cs="Arial"/>
          <w:b/>
          <w:bCs/>
          <w:kern w:val="0"/>
          <w:sz w:val="24"/>
          <w:lang w:val="en-GB"/>
        </w:rPr>
        <w:t xml:space="preserve">121        </w:t>
      </w:r>
      <w:r>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0E77D5">
        <w:rPr>
          <w:rFonts w:cs="Arial"/>
          <w:b/>
          <w:bCs/>
          <w:kern w:val="0"/>
          <w:sz w:val="24"/>
        </w:rPr>
        <w:t xml:space="preserve"> </w:t>
      </w:r>
      <w:r w:rsidR="000E77D5" w:rsidRPr="000E77D5">
        <w:rPr>
          <w:rFonts w:cs="Arial"/>
          <w:b/>
          <w:bCs/>
          <w:kern w:val="0"/>
          <w:sz w:val="24"/>
        </w:rPr>
        <w:t>R2-2301856</w:t>
      </w:r>
    </w:p>
    <w:p w14:paraId="601E0C1D" w14:textId="77777777" w:rsidR="004F5A31" w:rsidRDefault="004F5A31" w:rsidP="004F5A31">
      <w:pPr>
        <w:overflowPunct w:val="0"/>
        <w:autoSpaceDE w:val="0"/>
        <w:autoSpaceDN w:val="0"/>
        <w:adjustRightInd w:val="0"/>
        <w:snapToGrid w:val="0"/>
        <w:spacing w:before="156"/>
        <w:jc w:val="left"/>
        <w:textAlignment w:val="baseline"/>
        <w:rPr>
          <w:rFonts w:cs="Arial"/>
          <w:b/>
          <w:bCs/>
          <w:kern w:val="0"/>
          <w:sz w:val="24"/>
          <w:lang w:val="en-GB"/>
        </w:rPr>
      </w:pPr>
      <w:r w:rsidRPr="008F516D">
        <w:rPr>
          <w:rFonts w:cs="Arial"/>
          <w:b/>
          <w:bCs/>
          <w:kern w:val="0"/>
          <w:sz w:val="24"/>
          <w:lang w:val="en-GB"/>
        </w:rPr>
        <w:t>Athens, Greece, February-March, 202</w:t>
      </w:r>
      <w:r>
        <w:rPr>
          <w:rFonts w:cs="Arial"/>
          <w:b/>
          <w:bCs/>
          <w:kern w:val="0"/>
          <w:sz w:val="24"/>
          <w:lang w:val="en-GB"/>
        </w:rPr>
        <w:t>3</w:t>
      </w:r>
    </w:p>
    <w:p w14:paraId="3BB31BD9" w14:textId="38C4581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01FC36F2"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EF2E3B">
        <w:rPr>
          <w:rFonts w:cs="Arial"/>
          <w:b/>
          <w:bCs/>
          <w:snapToGrid w:val="0"/>
          <w:kern w:val="0"/>
          <w:sz w:val="24"/>
        </w:rPr>
        <w:t xml:space="preserve">Discussion of </w:t>
      </w:r>
      <w:r w:rsidR="00EC5035">
        <w:rPr>
          <w:rFonts w:cs="Arial"/>
          <w:b/>
          <w:bCs/>
          <w:snapToGrid w:val="0"/>
          <w:kern w:val="0"/>
          <w:sz w:val="24"/>
        </w:rPr>
        <w:t>SON</w:t>
      </w:r>
      <w:r w:rsidR="00EF2E3B">
        <w:rPr>
          <w:rFonts w:cs="Arial"/>
          <w:b/>
          <w:bCs/>
          <w:snapToGrid w:val="0"/>
          <w:kern w:val="0"/>
          <w:sz w:val="24"/>
        </w:rPr>
        <w:t xml:space="preserve"> on MR-DC CPAC </w:t>
      </w:r>
    </w:p>
    <w:p w14:paraId="774FE3B4" w14:textId="281433C5"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791A56" w:rsidRPr="00791A56">
        <w:rPr>
          <w:rFonts w:cs="Arial"/>
          <w:b/>
          <w:bCs/>
          <w:snapToGrid w:val="0"/>
          <w:kern w:val="0"/>
          <w:sz w:val="24"/>
        </w:rPr>
        <w:t>8.13.8</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05487438"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48EF85C7" w14:textId="69D498D0" w:rsidR="001B040F" w:rsidRDefault="009318BB" w:rsidP="00A07A65">
      <w:pPr>
        <w:spacing w:before="120" w:after="0"/>
        <w:rPr>
          <w:rFonts w:ascii="Times" w:hAnsi="Times" w:cs="Times"/>
          <w:bCs/>
          <w:color w:val="000000"/>
          <w:kern w:val="0"/>
          <w:szCs w:val="20"/>
        </w:rPr>
      </w:pPr>
      <w:r>
        <w:rPr>
          <w:rFonts w:ascii="Times New Roman" w:hAnsi="Times New Roman" w:hint="eastAsia"/>
        </w:rPr>
        <w:t>I</w:t>
      </w:r>
      <w:r>
        <w:rPr>
          <w:rFonts w:ascii="Times New Roman" w:hAnsi="Times New Roman"/>
        </w:rPr>
        <w:t>n the last RAN</w:t>
      </w:r>
      <w:r w:rsidR="004122C1">
        <w:rPr>
          <w:rFonts w:ascii="Times New Roman" w:hAnsi="Times New Roman"/>
        </w:rPr>
        <w:t>2</w:t>
      </w:r>
      <w:r>
        <w:rPr>
          <w:rFonts w:ascii="Times New Roman" w:hAnsi="Times New Roman"/>
        </w:rPr>
        <w:t>#</w:t>
      </w:r>
      <w:r w:rsidR="004122C1">
        <w:rPr>
          <w:rFonts w:ascii="Times New Roman" w:hAnsi="Times New Roman"/>
        </w:rPr>
        <w:t>1</w:t>
      </w:r>
      <w:r w:rsidR="0080405D">
        <w:rPr>
          <w:rFonts w:ascii="Times New Roman" w:hAnsi="Times New Roman"/>
        </w:rPr>
        <w:t>20</w:t>
      </w:r>
      <w:r>
        <w:rPr>
          <w:rFonts w:ascii="Times New Roman" w:hAnsi="Times New Roman"/>
        </w:rPr>
        <w:t xml:space="preserve"> meeting,</w:t>
      </w:r>
      <w:r w:rsidR="004122C1">
        <w:rPr>
          <w:rFonts w:ascii="Times New Roman" w:hAnsi="Times New Roman"/>
        </w:rPr>
        <w:t xml:space="preserve"> RAN2 agrees follows regarding MR-DC CPAC</w:t>
      </w:r>
    </w:p>
    <w:p w14:paraId="7B7B4327" w14:textId="7AA8D45A" w:rsidR="00252B99" w:rsidRDefault="00902D96" w:rsidP="00A07A65">
      <w:pPr>
        <w:spacing w:before="120" w:after="0"/>
        <w:rPr>
          <w:rFonts w:ascii="Times" w:hAnsi="Times" w:cs="Times"/>
          <w:bCs/>
          <w:color w:val="000000"/>
          <w:kern w:val="0"/>
          <w:szCs w:val="20"/>
        </w:rPr>
      </w:pPr>
      <w:r>
        <w:rPr>
          <w:rFonts w:ascii="Times New Roman" w:hAnsi="Times New Roman"/>
          <w:noProof/>
        </w:rPr>
        <mc:AlternateContent>
          <mc:Choice Requires="wps">
            <w:drawing>
              <wp:anchor distT="0" distB="0" distL="114300" distR="114300" simplePos="0" relativeHeight="251659264" behindDoc="0" locked="0" layoutInCell="1" allowOverlap="1" wp14:anchorId="52F1E82B" wp14:editId="30F4CC66">
                <wp:simplePos x="0" y="0"/>
                <wp:positionH relativeFrom="margin">
                  <wp:align>right</wp:align>
                </wp:positionH>
                <wp:positionV relativeFrom="paragraph">
                  <wp:posOffset>107475</wp:posOffset>
                </wp:positionV>
                <wp:extent cx="6104374" cy="1396720"/>
                <wp:effectExtent l="0" t="0" r="10795" b="13335"/>
                <wp:wrapNone/>
                <wp:docPr id="1" name="文本框 1"/>
                <wp:cNvGraphicFramePr/>
                <a:graphic xmlns:a="http://schemas.openxmlformats.org/drawingml/2006/main">
                  <a:graphicData uri="http://schemas.microsoft.com/office/word/2010/wordprocessingShape">
                    <wps:wsp>
                      <wps:cNvSpPr txBox="1"/>
                      <wps:spPr>
                        <a:xfrm>
                          <a:off x="0" y="0"/>
                          <a:ext cx="6104374" cy="1396720"/>
                        </a:xfrm>
                        <a:prstGeom prst="rect">
                          <a:avLst/>
                        </a:prstGeom>
                        <a:solidFill>
                          <a:schemeClr val="lt1"/>
                        </a:solidFill>
                        <a:ln w="6350">
                          <a:solidFill>
                            <a:prstClr val="black"/>
                          </a:solidFill>
                        </a:ln>
                      </wps:spPr>
                      <wps:txbx>
                        <w:txbxContent>
                          <w:p w14:paraId="79E0B5BB" w14:textId="513A227F" w:rsidR="007D0F05" w:rsidRPr="004122C1" w:rsidRDefault="004122C1" w:rsidP="00000F5C">
                            <w:pPr>
                              <w:widowControl/>
                              <w:overflowPunct w:val="0"/>
                              <w:autoSpaceDE w:val="0"/>
                              <w:autoSpaceDN w:val="0"/>
                              <w:adjustRightInd w:val="0"/>
                              <w:spacing w:after="0"/>
                              <w:jc w:val="left"/>
                              <w:textAlignment w:val="baseline"/>
                              <w:rPr>
                                <w:rFonts w:ascii="Times New Roman" w:hAnsi="Times New Roman"/>
                                <w:bCs/>
                              </w:rPr>
                            </w:pPr>
                            <w:r w:rsidRPr="004122C1">
                              <w:rPr>
                                <w:rFonts w:ascii="Times New Roman" w:hAnsi="Times New Roman"/>
                                <w:bCs/>
                              </w:rPr>
                              <w:t>Agreements</w:t>
                            </w:r>
                          </w:p>
                          <w:p w14:paraId="614F26E0" w14:textId="6162BE0E" w:rsidR="007D0F05" w:rsidRDefault="0080405D">
                            <w:pPr>
                              <w:rPr>
                                <w:rFonts w:ascii="Times New Roman" w:hAnsi="Times New Roman"/>
                                <w:bCs/>
                              </w:rPr>
                            </w:pPr>
                            <w:r>
                              <w:rPr>
                                <w:rFonts w:ascii="Times New Roman" w:hAnsi="Times New Roman"/>
                                <w:bCs/>
                              </w:rPr>
                              <w:t xml:space="preserve">1 RAN2 confirms the CPA/CPC </w:t>
                            </w:r>
                            <w:proofErr w:type="spellStart"/>
                            <w:r>
                              <w:rPr>
                                <w:rFonts w:ascii="Times New Roman" w:hAnsi="Times New Roman"/>
                                <w:bCs/>
                              </w:rPr>
                              <w:t>sceanrios</w:t>
                            </w:r>
                            <w:proofErr w:type="spellEnd"/>
                            <w:r>
                              <w:rPr>
                                <w:rFonts w:ascii="Times New Roman" w:hAnsi="Times New Roman"/>
                                <w:bCs/>
                              </w:rPr>
                              <w:t xml:space="preserve"> agreed by RAN3 and discuss corresponding UE impacts.</w:t>
                            </w:r>
                          </w:p>
                          <w:p w14:paraId="24220F55" w14:textId="3A52215F" w:rsidR="0080405D" w:rsidRDefault="0080405D">
                            <w:r>
                              <w:rPr>
                                <w:rFonts w:hint="eastAsia"/>
                              </w:rPr>
                              <w:t>2</w:t>
                            </w:r>
                            <w:r>
                              <w:t xml:space="preserve"> </w:t>
                            </w:r>
                            <w:proofErr w:type="spellStart"/>
                            <w:r>
                              <w:t>SCGFailureInformation</w:t>
                            </w:r>
                            <w:proofErr w:type="spellEnd"/>
                            <w:r>
                              <w:t xml:space="preserve"> is enhanced to support CPAC MRO (i.e., no need to introduce new reports/messages)</w:t>
                            </w:r>
                          </w:p>
                          <w:p w14:paraId="065306C2" w14:textId="6F4ACFF4" w:rsidR="0080405D" w:rsidRDefault="0080405D" w:rsidP="0080405D">
                            <w:pPr>
                              <w:pStyle w:val="Doc-text2"/>
                              <w:ind w:leftChars="29" w:left="421"/>
                            </w:pPr>
                            <w:r>
                              <w:t>FFS: For CPAC MRO, information to differentiate CAPC from conventional SCG failure is needed (ffs by implicit or explicit indication).</w:t>
                            </w:r>
                          </w:p>
                          <w:p w14:paraId="7BD71BD0" w14:textId="77777777" w:rsidR="0080405D" w:rsidRDefault="0080405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F1E82B" id="_x0000_t202" coordsize="21600,21600" o:spt="202" path="m,l,21600r21600,l21600,xe">
                <v:stroke joinstyle="miter"/>
                <v:path gradientshapeok="t" o:connecttype="rect"/>
              </v:shapetype>
              <v:shape id="文本框 1" o:spid="_x0000_s1026" type="#_x0000_t202" style="position:absolute;left:0;text-align:left;margin-left:429.45pt;margin-top:8.45pt;width:480.65pt;height:110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" fillcolor="white [3201]" strokeweight=".5pt">
                <v:textbox>
                  <w:txbxContent>
                    <w:p w14:paraId="79E0B5BB" w14:textId="513A227F" w:rsidR="007D0F05" w:rsidRPr="004122C1" w:rsidRDefault="004122C1" w:rsidP="00000F5C">
                      <w:pPr>
                        <w:widowControl/>
                        <w:overflowPunct w:val="0"/>
                        <w:autoSpaceDE w:val="0"/>
                        <w:autoSpaceDN w:val="0"/>
                        <w:adjustRightInd w:val="0"/>
                        <w:spacing w:after="0"/>
                        <w:jc w:val="left"/>
                        <w:textAlignment w:val="baseline"/>
                        <w:rPr>
                          <w:rFonts w:ascii="Times New Roman" w:hAnsi="Times New Roman"/>
                          <w:bCs/>
                        </w:rPr>
                      </w:pPr>
                      <w:r w:rsidRPr="004122C1">
                        <w:rPr>
                          <w:rFonts w:ascii="Times New Roman" w:hAnsi="Times New Roman"/>
                          <w:bCs/>
                        </w:rPr>
                        <w:t>Agreements</w:t>
                      </w:r>
                    </w:p>
                    <w:p w14:paraId="614F26E0" w14:textId="6162BE0E" w:rsidR="007D0F05" w:rsidRDefault="0080405D">
                      <w:pPr>
                        <w:rPr>
                          <w:rFonts w:ascii="Times New Roman" w:hAnsi="Times New Roman"/>
                          <w:bCs/>
                        </w:rPr>
                      </w:pPr>
                      <w:r>
                        <w:rPr>
                          <w:rFonts w:ascii="Times New Roman" w:hAnsi="Times New Roman"/>
                          <w:bCs/>
                        </w:rPr>
                        <w:t xml:space="preserve">1 RAN2 confirms the CPA/CPC </w:t>
                      </w:r>
                      <w:proofErr w:type="spellStart"/>
                      <w:r>
                        <w:rPr>
                          <w:rFonts w:ascii="Times New Roman" w:hAnsi="Times New Roman"/>
                          <w:bCs/>
                        </w:rPr>
                        <w:t>sceanrios</w:t>
                      </w:r>
                      <w:proofErr w:type="spellEnd"/>
                      <w:r>
                        <w:rPr>
                          <w:rFonts w:ascii="Times New Roman" w:hAnsi="Times New Roman"/>
                          <w:bCs/>
                        </w:rPr>
                        <w:t xml:space="preserve"> agreed by RAN3 and discuss corresponding UE impacts.</w:t>
                      </w:r>
                    </w:p>
                    <w:p w14:paraId="24220F55" w14:textId="3A52215F" w:rsidR="0080405D" w:rsidRDefault="0080405D">
                      <w:r>
                        <w:rPr>
                          <w:rFonts w:hint="eastAsia"/>
                        </w:rPr>
                        <w:t>2</w:t>
                      </w:r>
                      <w:r>
                        <w:t xml:space="preserve"> </w:t>
                      </w:r>
                      <w:proofErr w:type="spellStart"/>
                      <w:r>
                        <w:t>SCGFailureInformation</w:t>
                      </w:r>
                      <w:proofErr w:type="spellEnd"/>
                      <w:r>
                        <w:t xml:space="preserve"> is enhanced to support CPAC MRO (i.e., no need to introduce new reports/messages)</w:t>
                      </w:r>
                    </w:p>
                    <w:p w14:paraId="065306C2" w14:textId="6F4ACFF4" w:rsidR="0080405D" w:rsidRDefault="0080405D" w:rsidP="0080405D">
                      <w:pPr>
                        <w:pStyle w:val="Doc-text2"/>
                        <w:ind w:leftChars="29" w:left="421"/>
                      </w:pPr>
                      <w:r>
                        <w:t>FFS: For CPAC MRO, information to differentiate CAPC from conventional SCG failure is needed (ffs by implicit or explicit indication).</w:t>
                      </w:r>
                    </w:p>
                    <w:p w14:paraId="7BD71BD0" w14:textId="77777777" w:rsidR="0080405D" w:rsidRDefault="0080405D"/>
                  </w:txbxContent>
                </v:textbox>
                <w10:wrap anchorx="margin"/>
              </v:shape>
            </w:pict>
          </mc:Fallback>
        </mc:AlternateContent>
      </w:r>
    </w:p>
    <w:p w14:paraId="2FB007DC" w14:textId="02C74AFF" w:rsidR="00512098" w:rsidRDefault="00512098" w:rsidP="00A07A65">
      <w:pPr>
        <w:spacing w:before="120" w:after="0"/>
        <w:rPr>
          <w:rFonts w:ascii="Times New Roman" w:hAnsi="Times New Roman"/>
        </w:rPr>
      </w:pPr>
    </w:p>
    <w:p w14:paraId="635E62BD" w14:textId="034AFC9E" w:rsidR="00512098" w:rsidRDefault="00512098" w:rsidP="00A07A65">
      <w:pPr>
        <w:spacing w:before="120" w:after="0"/>
        <w:rPr>
          <w:rFonts w:ascii="Times New Roman" w:hAnsi="Times New Roman"/>
        </w:rPr>
      </w:pPr>
    </w:p>
    <w:p w14:paraId="09C08BA4" w14:textId="77777777" w:rsidR="00ED1CD0" w:rsidRPr="004122C1" w:rsidRDefault="00ED1CD0" w:rsidP="00252B99">
      <w:pPr>
        <w:rPr>
          <w:rFonts w:ascii="Times New Roman" w:eastAsia="MS PGothic" w:hAnsi="Times New Roman"/>
        </w:rPr>
      </w:pPr>
    </w:p>
    <w:p w14:paraId="079F24F4" w14:textId="77777777" w:rsidR="0080405D" w:rsidRDefault="0080405D" w:rsidP="00252B99">
      <w:pPr>
        <w:rPr>
          <w:rFonts w:ascii="Times New Roman" w:hAnsi="Times New Roman"/>
        </w:rPr>
      </w:pPr>
    </w:p>
    <w:p w14:paraId="241FEB58" w14:textId="77777777" w:rsidR="0080405D" w:rsidRDefault="0080405D" w:rsidP="00252B99">
      <w:pPr>
        <w:rPr>
          <w:rFonts w:ascii="Times New Roman" w:hAnsi="Times New Roman"/>
        </w:rPr>
      </w:pPr>
    </w:p>
    <w:p w14:paraId="4C796160" w14:textId="77777777" w:rsidR="0080405D" w:rsidRDefault="0080405D" w:rsidP="00252B99">
      <w:pPr>
        <w:rPr>
          <w:rFonts w:ascii="Times New Roman" w:hAnsi="Times New Roman"/>
        </w:rPr>
      </w:pPr>
    </w:p>
    <w:p w14:paraId="575BFB78" w14:textId="477772BC" w:rsidR="00252B99" w:rsidRPr="00252B99" w:rsidRDefault="00252B99" w:rsidP="00252B99">
      <w:pPr>
        <w:rPr>
          <w:rFonts w:ascii="Times New Roman" w:hAnsi="Times New Roman"/>
        </w:rPr>
      </w:pPr>
      <w:r w:rsidRPr="00252B99">
        <w:rPr>
          <w:rFonts w:ascii="Times New Roman" w:hAnsi="Times New Roman"/>
        </w:rPr>
        <w:t xml:space="preserve">In this paper, we would like to </w:t>
      </w:r>
      <w:r w:rsidR="005B0130">
        <w:rPr>
          <w:rFonts w:ascii="Times New Roman" w:hAnsi="Times New Roman"/>
        </w:rPr>
        <w:t>present</w:t>
      </w:r>
      <w:r w:rsidRPr="00252B99">
        <w:rPr>
          <w:rFonts w:ascii="Times New Roman" w:hAnsi="Times New Roman"/>
        </w:rPr>
        <w:t xml:space="preserve"> our views on </w:t>
      </w:r>
      <w:r w:rsidR="00BC3753">
        <w:rPr>
          <w:rFonts w:ascii="Times New Roman" w:hAnsi="Times New Roman"/>
        </w:rPr>
        <w:t>supporting</w:t>
      </w:r>
      <w:r w:rsidR="001371E4">
        <w:rPr>
          <w:rFonts w:ascii="Times New Roman" w:hAnsi="Times New Roman"/>
        </w:rPr>
        <w:t xml:space="preserve"> of SON/MDT enhancements for</w:t>
      </w:r>
      <w:r w:rsidR="00BC3753">
        <w:rPr>
          <w:rFonts w:ascii="Times New Roman" w:hAnsi="Times New Roman"/>
        </w:rPr>
        <w:t xml:space="preserve"> the </w:t>
      </w:r>
      <w:r w:rsidR="001371E4">
        <w:rPr>
          <w:rFonts w:ascii="Times New Roman" w:hAnsi="Times New Roman"/>
        </w:rPr>
        <w:t>MR-DC CPAC</w:t>
      </w:r>
      <w:r w:rsidR="00C96639">
        <w:rPr>
          <w:rFonts w:ascii="Times New Roman" w:hAnsi="Times New Roman"/>
        </w:rPr>
        <w:t>.</w:t>
      </w:r>
    </w:p>
    <w:p w14:paraId="281E1F5F" w14:textId="49C13A32" w:rsidR="00C87065" w:rsidRDefault="001B040F" w:rsidP="005B013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14E260B7" w14:textId="2A9721CF" w:rsidR="00ED1CD0" w:rsidRPr="00041EDA" w:rsidRDefault="00ED1CD0" w:rsidP="00ED1CD0">
      <w:pPr>
        <w:rPr>
          <w:sz w:val="22"/>
        </w:rPr>
      </w:pPr>
      <w:r w:rsidRPr="00041EDA">
        <w:rPr>
          <w:rFonts w:hint="eastAsia"/>
          <w:sz w:val="28"/>
        </w:rPr>
        <w:t>2</w:t>
      </w:r>
      <w:r w:rsidRPr="00041EDA">
        <w:rPr>
          <w:sz w:val="28"/>
        </w:rPr>
        <w:t xml:space="preserve">.1 </w:t>
      </w:r>
      <w:r w:rsidR="000B1E4C">
        <w:rPr>
          <w:sz w:val="28"/>
        </w:rPr>
        <w:t>Recall of the</w:t>
      </w:r>
      <w:r w:rsidRPr="00041EDA">
        <w:rPr>
          <w:sz w:val="28"/>
        </w:rPr>
        <w:t xml:space="preserve"> mechanism of </w:t>
      </w:r>
      <w:r w:rsidR="00220BAC">
        <w:rPr>
          <w:sz w:val="28"/>
        </w:rPr>
        <w:t>MR-DC CPAC</w:t>
      </w:r>
    </w:p>
    <w:p w14:paraId="3354E389" w14:textId="54701B3F" w:rsidR="00EB2A5D" w:rsidRPr="00AA3819" w:rsidRDefault="001371E4" w:rsidP="00AA3819">
      <w:pPr>
        <w:rPr>
          <w:rFonts w:ascii="Times New Roman" w:hAnsi="Times New Roman"/>
        </w:rPr>
      </w:pPr>
      <w:r>
        <w:rPr>
          <w:rFonts w:ascii="Times New Roman" w:hAnsi="Times New Roman"/>
        </w:rPr>
        <w:t>MR-DC CPAC</w:t>
      </w:r>
      <w:r w:rsidR="009E4679">
        <w:rPr>
          <w:rFonts w:ascii="Times New Roman" w:hAnsi="Times New Roman"/>
        </w:rPr>
        <w:t xml:space="preserve"> (conditional </w:t>
      </w:r>
      <w:proofErr w:type="spellStart"/>
      <w:r w:rsidR="009E4679">
        <w:rPr>
          <w:rFonts w:ascii="Times New Roman" w:hAnsi="Times New Roman"/>
        </w:rPr>
        <w:t>PSCell</w:t>
      </w:r>
      <w:proofErr w:type="spellEnd"/>
      <w:r w:rsidR="009E4679">
        <w:rPr>
          <w:rFonts w:ascii="Times New Roman" w:hAnsi="Times New Roman"/>
        </w:rPr>
        <w:t xml:space="preserve"> Addition and conditional </w:t>
      </w:r>
      <w:proofErr w:type="spellStart"/>
      <w:r w:rsidR="009E4679">
        <w:rPr>
          <w:rFonts w:ascii="Times New Roman" w:hAnsi="Times New Roman"/>
        </w:rPr>
        <w:t>PSCell</w:t>
      </w:r>
      <w:proofErr w:type="spellEnd"/>
      <w:r w:rsidR="009E4679">
        <w:rPr>
          <w:rFonts w:ascii="Times New Roman" w:hAnsi="Times New Roman"/>
        </w:rPr>
        <w:t xml:space="preserve"> change)</w:t>
      </w:r>
      <w:r>
        <w:rPr>
          <w:rFonts w:ascii="Times New Roman" w:hAnsi="Times New Roman"/>
        </w:rPr>
        <w:t xml:space="preserve"> was introduced in R16</w:t>
      </w:r>
      <w:r w:rsidR="00220BAC">
        <w:rPr>
          <w:rFonts w:ascii="Times New Roman" w:hAnsi="Times New Roman"/>
        </w:rPr>
        <w:t xml:space="preserve"> and R17. </w:t>
      </w:r>
      <w:r w:rsidR="00BB0325">
        <w:rPr>
          <w:rFonts w:ascii="Times New Roman" w:hAnsi="Times New Roman"/>
        </w:rPr>
        <w:t xml:space="preserve">For CPA, MN sends </w:t>
      </w:r>
      <w:proofErr w:type="spellStart"/>
      <w:r w:rsidR="00BB0325" w:rsidRPr="00960CF5">
        <w:rPr>
          <w:rFonts w:ascii="Times New Roman" w:hAnsi="Times New Roman"/>
          <w:b/>
          <w:i/>
        </w:rPr>
        <w:t>SgNB</w:t>
      </w:r>
      <w:proofErr w:type="spellEnd"/>
      <w:r w:rsidR="00BB0325" w:rsidRPr="00960CF5">
        <w:rPr>
          <w:rFonts w:ascii="Times New Roman" w:hAnsi="Times New Roman"/>
          <w:b/>
          <w:i/>
        </w:rPr>
        <w:t xml:space="preserve"> Addition Request</w:t>
      </w:r>
      <w:r w:rsidR="00960CF5">
        <w:rPr>
          <w:rFonts w:ascii="Times New Roman" w:hAnsi="Times New Roman"/>
          <w:b/>
          <w:i/>
        </w:rPr>
        <w:t xml:space="preserve"> </w:t>
      </w:r>
      <w:r w:rsidR="00960CF5">
        <w:rPr>
          <w:rFonts w:ascii="Times New Roman" w:hAnsi="Times New Roman" w:hint="eastAsia"/>
        </w:rPr>
        <w:t>msg</w:t>
      </w:r>
      <w:r w:rsidR="00BB0325">
        <w:rPr>
          <w:rFonts w:ascii="Times New Roman" w:hAnsi="Times New Roman"/>
        </w:rPr>
        <w:t xml:space="preserve"> towards at least one potential SN initially. If the SN </w:t>
      </w:r>
      <w:r w:rsidR="00C358E1">
        <w:rPr>
          <w:rFonts w:ascii="Times New Roman" w:hAnsi="Times New Roman"/>
        </w:rPr>
        <w:t xml:space="preserve">accepts the request, it will send </w:t>
      </w:r>
      <w:proofErr w:type="spellStart"/>
      <w:r w:rsidR="00C358E1" w:rsidRPr="00960CF5">
        <w:rPr>
          <w:rFonts w:ascii="Times New Roman" w:hAnsi="Times New Roman"/>
          <w:b/>
          <w:i/>
        </w:rPr>
        <w:t>SgNB</w:t>
      </w:r>
      <w:proofErr w:type="spellEnd"/>
      <w:r w:rsidR="00C358E1" w:rsidRPr="00960CF5">
        <w:rPr>
          <w:rFonts w:ascii="Times New Roman" w:hAnsi="Times New Roman"/>
          <w:b/>
          <w:i/>
        </w:rPr>
        <w:t xml:space="preserve"> addition Request ACK</w:t>
      </w:r>
      <w:r w:rsidR="00C358E1">
        <w:rPr>
          <w:rFonts w:ascii="Times New Roman" w:hAnsi="Times New Roman"/>
        </w:rPr>
        <w:t xml:space="preserve"> msg towards the MN. Then, the MN will send </w:t>
      </w:r>
      <w:proofErr w:type="spellStart"/>
      <w:r w:rsidR="00C358E1" w:rsidRPr="00960CF5">
        <w:rPr>
          <w:rFonts w:ascii="Times New Roman" w:hAnsi="Times New Roman"/>
          <w:b/>
          <w:i/>
        </w:rPr>
        <w:t>RRCConnectionReconfiguration</w:t>
      </w:r>
      <w:proofErr w:type="spellEnd"/>
      <w:r w:rsidR="0009392B">
        <w:rPr>
          <w:rFonts w:ascii="Times New Roman" w:hAnsi="Times New Roman"/>
        </w:rPr>
        <w:t xml:space="preserve"> msg</w:t>
      </w:r>
      <w:r w:rsidR="00C358E1">
        <w:rPr>
          <w:rFonts w:ascii="Times New Roman" w:hAnsi="Times New Roman"/>
        </w:rPr>
        <w:t xml:space="preserve"> including the CPA configuration and the associated execution conditions towards the UE. From now on, the UE will start evaluating the execution condition. If the execution condition is met, the UE could </w:t>
      </w:r>
      <w:r w:rsidR="00176258">
        <w:rPr>
          <w:rFonts w:ascii="Times New Roman" w:hAnsi="Times New Roman"/>
        </w:rPr>
        <w:t xml:space="preserve">notify the MN of the selected candidate </w:t>
      </w:r>
      <w:proofErr w:type="spellStart"/>
      <w:r w:rsidR="00176258">
        <w:rPr>
          <w:rFonts w:ascii="Times New Roman" w:hAnsi="Times New Roman"/>
        </w:rPr>
        <w:t>PSCell</w:t>
      </w:r>
      <w:proofErr w:type="spellEnd"/>
      <w:r w:rsidR="00176258">
        <w:rPr>
          <w:rFonts w:ascii="Times New Roman" w:hAnsi="Times New Roman"/>
        </w:rPr>
        <w:t xml:space="preserve"> and perform RACH procedure towards the selected </w:t>
      </w:r>
      <w:proofErr w:type="spellStart"/>
      <w:r w:rsidR="00176258">
        <w:rPr>
          <w:rFonts w:ascii="Times New Roman" w:hAnsi="Times New Roman"/>
        </w:rPr>
        <w:t>PSCell</w:t>
      </w:r>
      <w:proofErr w:type="spellEnd"/>
      <w:r w:rsidR="00176258">
        <w:rPr>
          <w:rFonts w:ascii="Times New Roman" w:hAnsi="Times New Roman"/>
        </w:rPr>
        <w:t xml:space="preserve">. Meanwhile, the MN sends the </w:t>
      </w:r>
      <w:proofErr w:type="spellStart"/>
      <w:r w:rsidR="00176258">
        <w:rPr>
          <w:rFonts w:ascii="Times New Roman" w:hAnsi="Times New Roman"/>
        </w:rPr>
        <w:t>SgNB</w:t>
      </w:r>
      <w:proofErr w:type="spellEnd"/>
      <w:r w:rsidR="00176258">
        <w:rPr>
          <w:rFonts w:ascii="Times New Roman" w:hAnsi="Times New Roman"/>
        </w:rPr>
        <w:t xml:space="preserve"> Release Request msg to cancel CPA in</w:t>
      </w:r>
      <w:r w:rsidR="004E2F25">
        <w:rPr>
          <w:rFonts w:ascii="Times New Roman" w:hAnsi="Times New Roman"/>
        </w:rPr>
        <w:t xml:space="preserve"> the</w:t>
      </w:r>
      <w:r w:rsidR="00176258">
        <w:rPr>
          <w:rFonts w:ascii="Times New Roman" w:hAnsi="Times New Roman"/>
        </w:rPr>
        <w:t xml:space="preserve"> other target candidate SN(s), if configured. </w:t>
      </w:r>
    </w:p>
    <w:p w14:paraId="7166799A" w14:textId="3C262323" w:rsidR="004E2F25" w:rsidRDefault="009406EA" w:rsidP="00607C0F">
      <w:pPr>
        <w:rPr>
          <w:rFonts w:ascii="Times New Roman" w:hAnsi="Times New Roman"/>
        </w:rPr>
      </w:pPr>
      <w:r>
        <w:rPr>
          <w:rFonts w:ascii="Times New Roman" w:hAnsi="Times New Roman"/>
        </w:rPr>
        <w:t xml:space="preserve">According to TS 37.340, the </w:t>
      </w:r>
      <w:r w:rsidR="004E2F25">
        <w:rPr>
          <w:rFonts w:ascii="Times New Roman" w:hAnsi="Times New Roman"/>
        </w:rPr>
        <w:t>CPC can be initialized by</w:t>
      </w:r>
      <w:r w:rsidR="00BC555C">
        <w:rPr>
          <w:rFonts w:ascii="Times New Roman" w:hAnsi="Times New Roman"/>
        </w:rPr>
        <w:t xml:space="preserve"> either</w:t>
      </w:r>
      <w:r w:rsidR="004E2F25">
        <w:rPr>
          <w:rFonts w:ascii="Times New Roman" w:hAnsi="Times New Roman"/>
        </w:rPr>
        <w:t xml:space="preserve"> the MN or the SN.</w:t>
      </w:r>
      <w:r w:rsidR="00DE3385">
        <w:rPr>
          <w:rFonts w:ascii="Times New Roman" w:hAnsi="Times New Roman"/>
        </w:rPr>
        <w:t xml:space="preserve"> In particular, the intra-SN CPC can be only initialized by the SN, but the inter-SN CPC can be initialized by both the MN or SN</w:t>
      </w:r>
      <w:r w:rsidR="00AC5776">
        <w:rPr>
          <w:rFonts w:ascii="Times New Roman" w:hAnsi="Times New Roman"/>
        </w:rPr>
        <w:t>. Note that</w:t>
      </w:r>
      <w:r w:rsidR="00DE3385">
        <w:rPr>
          <w:rFonts w:ascii="Times New Roman" w:hAnsi="Times New Roman"/>
        </w:rPr>
        <w:t xml:space="preserve"> </w:t>
      </w:r>
      <w:r w:rsidR="00DA6ED6">
        <w:rPr>
          <w:rFonts w:ascii="Times New Roman" w:hAnsi="Times New Roman"/>
        </w:rPr>
        <w:t>f</w:t>
      </w:r>
      <w:r w:rsidR="00AC5776">
        <w:rPr>
          <w:rFonts w:ascii="Times New Roman" w:hAnsi="Times New Roman"/>
        </w:rPr>
        <w:t>or CPC,</w:t>
      </w:r>
      <w:r w:rsidR="00DE3385">
        <w:rPr>
          <w:rFonts w:ascii="Times New Roman" w:hAnsi="Times New Roman"/>
        </w:rPr>
        <w:t xml:space="preserve"> </w:t>
      </w:r>
      <w:r w:rsidR="00AC5776">
        <w:rPr>
          <w:rFonts w:ascii="Times New Roman" w:hAnsi="Times New Roman"/>
        </w:rPr>
        <w:t>t</w:t>
      </w:r>
      <w:r w:rsidR="00BC555C">
        <w:rPr>
          <w:rFonts w:ascii="Times New Roman" w:hAnsi="Times New Roman"/>
        </w:rPr>
        <w:t xml:space="preserve">he one initializing the </w:t>
      </w:r>
      <w:r w:rsidR="00960CF5">
        <w:rPr>
          <w:rFonts w:ascii="Times New Roman" w:hAnsi="Times New Roman"/>
        </w:rPr>
        <w:t>procedure</w:t>
      </w:r>
      <w:r w:rsidR="00BC555C">
        <w:rPr>
          <w:rFonts w:ascii="Times New Roman" w:hAnsi="Times New Roman"/>
        </w:rPr>
        <w:t xml:space="preserve"> will be in charge of the configuration of candidate </w:t>
      </w:r>
      <w:proofErr w:type="spellStart"/>
      <w:r w:rsidR="00BC555C">
        <w:rPr>
          <w:rFonts w:ascii="Times New Roman" w:hAnsi="Times New Roman"/>
        </w:rPr>
        <w:t>PSCell</w:t>
      </w:r>
      <w:proofErr w:type="spellEnd"/>
      <w:r w:rsidR="00AC5776">
        <w:rPr>
          <w:rFonts w:ascii="Times New Roman" w:hAnsi="Times New Roman"/>
        </w:rPr>
        <w:t xml:space="preserve"> list</w:t>
      </w:r>
      <w:r w:rsidR="00BC555C">
        <w:rPr>
          <w:rFonts w:ascii="Times New Roman" w:hAnsi="Times New Roman"/>
        </w:rPr>
        <w:t xml:space="preserve"> and related execution condition</w:t>
      </w:r>
      <w:r w:rsidR="00AC5776">
        <w:rPr>
          <w:rFonts w:ascii="Times New Roman" w:hAnsi="Times New Roman"/>
        </w:rPr>
        <w:t>.</w:t>
      </w:r>
      <w:r w:rsidR="00BC555C">
        <w:rPr>
          <w:rFonts w:ascii="Times New Roman" w:hAnsi="Times New Roman"/>
        </w:rPr>
        <w:t xml:space="preserve"> </w:t>
      </w:r>
      <w:r w:rsidR="00DA6ED6">
        <w:rPr>
          <w:rFonts w:ascii="Times New Roman" w:hAnsi="Times New Roman"/>
        </w:rPr>
        <w:t xml:space="preserve">The overall procedure for the CPC is similar with the CPA, with the exception that the MN needs to send the </w:t>
      </w:r>
      <w:r w:rsidR="00DA6ED6" w:rsidRPr="00A305A3">
        <w:rPr>
          <w:rFonts w:ascii="Times New Roman" w:hAnsi="Times New Roman"/>
          <w:b/>
          <w:i/>
        </w:rPr>
        <w:t>SN Change Confirm</w:t>
      </w:r>
      <w:r w:rsidR="00DA6ED6">
        <w:rPr>
          <w:rFonts w:ascii="Times New Roman" w:hAnsi="Times New Roman"/>
        </w:rPr>
        <w:t xml:space="preserve"> and </w:t>
      </w:r>
      <w:r w:rsidR="00DA6ED6" w:rsidRPr="00A305A3">
        <w:rPr>
          <w:rFonts w:ascii="Times New Roman" w:hAnsi="Times New Roman"/>
          <w:b/>
          <w:i/>
        </w:rPr>
        <w:t>SN Release Request</w:t>
      </w:r>
      <w:r w:rsidR="00DA6ED6">
        <w:rPr>
          <w:rFonts w:ascii="Times New Roman" w:hAnsi="Times New Roman"/>
        </w:rPr>
        <w:t xml:space="preserve"> msg towards the source SN at the right moment</w:t>
      </w:r>
      <w:r>
        <w:rPr>
          <w:rFonts w:ascii="Times New Roman" w:hAnsi="Times New Roman"/>
        </w:rPr>
        <w:t>s</w:t>
      </w:r>
      <w:r w:rsidR="00DA6ED6">
        <w:rPr>
          <w:rFonts w:ascii="Times New Roman" w:hAnsi="Times New Roman"/>
        </w:rPr>
        <w:t>.</w:t>
      </w:r>
    </w:p>
    <w:p w14:paraId="7711DB06" w14:textId="3EB834E8" w:rsidR="006F55CE" w:rsidRDefault="001D0966" w:rsidP="00607C0F">
      <w:pPr>
        <w:rPr>
          <w:rFonts w:ascii="Times New Roman" w:hAnsi="Times New Roman"/>
        </w:rPr>
      </w:pPr>
      <w:r>
        <w:rPr>
          <w:rFonts w:ascii="Times New Roman" w:hAnsi="Times New Roman"/>
        </w:rPr>
        <w:t>Different</w:t>
      </w:r>
      <w:r w:rsidR="0097384F">
        <w:rPr>
          <w:rFonts w:ascii="Times New Roman" w:hAnsi="Times New Roman"/>
        </w:rPr>
        <w:t xml:space="preserve"> </w:t>
      </w:r>
      <w:r>
        <w:rPr>
          <w:rFonts w:ascii="Times New Roman" w:hAnsi="Times New Roman"/>
        </w:rPr>
        <w:t>from</w:t>
      </w:r>
      <w:r w:rsidR="0097384F">
        <w:rPr>
          <w:rFonts w:ascii="Times New Roman" w:hAnsi="Times New Roman"/>
        </w:rPr>
        <w:t xml:space="preserve"> the legacy </w:t>
      </w:r>
      <w:proofErr w:type="spellStart"/>
      <w:r w:rsidR="0097384F">
        <w:rPr>
          <w:rFonts w:ascii="Times New Roman" w:hAnsi="Times New Roman"/>
        </w:rPr>
        <w:t>PSCell</w:t>
      </w:r>
      <w:proofErr w:type="spellEnd"/>
      <w:r w:rsidR="0097384F">
        <w:rPr>
          <w:rFonts w:ascii="Times New Roman" w:hAnsi="Times New Roman"/>
        </w:rPr>
        <w:t xml:space="preserve"> addition/change</w:t>
      </w:r>
      <w:r w:rsidR="00FE2DAE">
        <w:rPr>
          <w:rFonts w:ascii="Times New Roman" w:hAnsi="Times New Roman"/>
        </w:rPr>
        <w:t xml:space="preserve">, for the CPAC, the </w:t>
      </w:r>
      <w:r>
        <w:rPr>
          <w:rFonts w:ascii="Times New Roman" w:hAnsi="Times New Roman"/>
        </w:rPr>
        <w:t>initializing node</w:t>
      </w:r>
      <w:r w:rsidR="00FE2DAE">
        <w:rPr>
          <w:rFonts w:ascii="Times New Roman" w:hAnsi="Times New Roman"/>
        </w:rPr>
        <w:t xml:space="preserve"> need</w:t>
      </w:r>
      <w:r>
        <w:rPr>
          <w:rFonts w:ascii="Times New Roman" w:hAnsi="Times New Roman"/>
        </w:rPr>
        <w:t>s</w:t>
      </w:r>
      <w:r w:rsidR="00FE2DAE">
        <w:rPr>
          <w:rFonts w:ascii="Times New Roman" w:hAnsi="Times New Roman"/>
        </w:rPr>
        <w:t xml:space="preserve"> to set pre-configured execution conditions for multiple candidate </w:t>
      </w:r>
      <w:proofErr w:type="spellStart"/>
      <w:r w:rsidR="00FE2DAE">
        <w:rPr>
          <w:rFonts w:ascii="Times New Roman" w:hAnsi="Times New Roman"/>
        </w:rPr>
        <w:t>PSCells</w:t>
      </w:r>
      <w:proofErr w:type="spellEnd"/>
      <w:r w:rsidR="00FE2DAE">
        <w:rPr>
          <w:rFonts w:ascii="Times New Roman" w:hAnsi="Times New Roman"/>
        </w:rPr>
        <w:t>.</w:t>
      </w:r>
      <w:r>
        <w:rPr>
          <w:rFonts w:ascii="Times New Roman" w:hAnsi="Times New Roman"/>
        </w:rPr>
        <w:t xml:space="preserve"> UE only starts to perform RACH procedure towards the target </w:t>
      </w:r>
      <w:proofErr w:type="spellStart"/>
      <w:r>
        <w:rPr>
          <w:rFonts w:ascii="Times New Roman" w:hAnsi="Times New Roman"/>
        </w:rPr>
        <w:t>PSCell</w:t>
      </w:r>
      <w:proofErr w:type="spellEnd"/>
      <w:r>
        <w:rPr>
          <w:rFonts w:ascii="Times New Roman" w:hAnsi="Times New Roman"/>
        </w:rPr>
        <w:t xml:space="preserve"> when the </w:t>
      </w:r>
      <w:r>
        <w:rPr>
          <w:rFonts w:ascii="Times New Roman" w:hAnsi="Times New Roman"/>
        </w:rPr>
        <w:lastRenderedPageBreak/>
        <w:t>execution condition is met. Therefore, there exists a possibility that the CPAC pre-configured execution condition is set improperly, which either leads to</w:t>
      </w:r>
      <w:r w:rsidR="005D7F85">
        <w:rPr>
          <w:rFonts w:ascii="Times New Roman" w:hAnsi="Times New Roman"/>
        </w:rPr>
        <w:t xml:space="preserve"> too </w:t>
      </w:r>
      <w:r>
        <w:rPr>
          <w:rFonts w:ascii="Times New Roman" w:hAnsi="Times New Roman"/>
        </w:rPr>
        <w:t>early</w:t>
      </w:r>
      <w:r w:rsidR="005D7F85">
        <w:rPr>
          <w:rFonts w:ascii="Times New Roman" w:hAnsi="Times New Roman"/>
        </w:rPr>
        <w:t>/late</w:t>
      </w:r>
      <w:r>
        <w:rPr>
          <w:rFonts w:ascii="Times New Roman" w:hAnsi="Times New Roman"/>
        </w:rPr>
        <w:t xml:space="preserve"> </w:t>
      </w:r>
      <w:proofErr w:type="spellStart"/>
      <w:r>
        <w:rPr>
          <w:rFonts w:ascii="Times New Roman" w:hAnsi="Times New Roman"/>
        </w:rPr>
        <w:t>PSCell</w:t>
      </w:r>
      <w:proofErr w:type="spellEnd"/>
      <w:r>
        <w:rPr>
          <w:rFonts w:ascii="Times New Roman" w:hAnsi="Times New Roman"/>
        </w:rPr>
        <w:t xml:space="preserve"> addition/change</w:t>
      </w:r>
      <w:r w:rsidR="004F5A31">
        <w:rPr>
          <w:rFonts w:ascii="Times New Roman" w:hAnsi="Times New Roman"/>
        </w:rPr>
        <w:t xml:space="preserve"> </w:t>
      </w:r>
      <w:r w:rsidR="004F5A31" w:rsidRPr="004F5A31">
        <w:rPr>
          <w:rFonts w:ascii="Times New Roman" w:hAnsi="Times New Roman"/>
        </w:rPr>
        <w:t xml:space="preserve">or CPC Execution to wrong </w:t>
      </w:r>
      <w:proofErr w:type="spellStart"/>
      <w:r w:rsidR="004F5A31" w:rsidRPr="004F5A31">
        <w:rPr>
          <w:rFonts w:ascii="Times New Roman" w:hAnsi="Times New Roman"/>
        </w:rPr>
        <w:t>PSCell</w:t>
      </w:r>
      <w:proofErr w:type="spellEnd"/>
      <w:r>
        <w:rPr>
          <w:rFonts w:ascii="Times New Roman" w:hAnsi="Times New Roman"/>
        </w:rPr>
        <w:t xml:space="preserve">. </w:t>
      </w:r>
    </w:p>
    <w:p w14:paraId="2C0404C8" w14:textId="45772884" w:rsidR="004A7037" w:rsidRPr="004F5A31" w:rsidRDefault="006F55CE" w:rsidP="00607C0F">
      <w:pPr>
        <w:rPr>
          <w:rFonts w:ascii="Times New Roman" w:hAnsi="Times New Roman"/>
          <w:b/>
        </w:rPr>
      </w:pPr>
      <w:r w:rsidRPr="004F5A31">
        <w:rPr>
          <w:rFonts w:ascii="Times New Roman" w:hAnsi="Times New Roman"/>
          <w:b/>
        </w:rPr>
        <w:t>Observation 1: there exists a possibility that the CPAC pre-configured execution condition is set improperly, which leads to</w:t>
      </w:r>
      <w:r w:rsidR="005D7F85" w:rsidRPr="004F5A31">
        <w:rPr>
          <w:rFonts w:ascii="Times New Roman" w:hAnsi="Times New Roman"/>
          <w:b/>
        </w:rPr>
        <w:t xml:space="preserve"> too</w:t>
      </w:r>
      <w:r w:rsidR="004F5A31" w:rsidRPr="004F5A31">
        <w:rPr>
          <w:rFonts w:ascii="Times New Roman" w:hAnsi="Times New Roman"/>
          <w:b/>
        </w:rPr>
        <w:t xml:space="preserve"> early/late</w:t>
      </w:r>
      <w:r w:rsidR="005D7F85" w:rsidRPr="004F5A31">
        <w:rPr>
          <w:rFonts w:ascii="Times New Roman" w:hAnsi="Times New Roman"/>
          <w:b/>
        </w:rPr>
        <w:t xml:space="preserve"> </w:t>
      </w:r>
      <w:proofErr w:type="spellStart"/>
      <w:r w:rsidR="005D7F85" w:rsidRPr="004F5A31">
        <w:rPr>
          <w:rFonts w:ascii="Times New Roman" w:hAnsi="Times New Roman"/>
          <w:b/>
        </w:rPr>
        <w:t>PSCell</w:t>
      </w:r>
      <w:proofErr w:type="spellEnd"/>
      <w:r w:rsidR="005D7F85" w:rsidRPr="004F5A31">
        <w:rPr>
          <w:rFonts w:ascii="Times New Roman" w:hAnsi="Times New Roman"/>
          <w:b/>
        </w:rPr>
        <w:t xml:space="preserve"> addition/change</w:t>
      </w:r>
      <w:r w:rsidR="004F5A31" w:rsidRPr="004F5A31">
        <w:rPr>
          <w:rFonts w:ascii="Times New Roman" w:hAnsi="Times New Roman"/>
          <w:b/>
        </w:rPr>
        <w:t xml:space="preserve"> or CPC Execution to wrong </w:t>
      </w:r>
      <w:proofErr w:type="spellStart"/>
      <w:r w:rsidR="004F5A31" w:rsidRPr="004F5A31">
        <w:rPr>
          <w:rFonts w:ascii="Times New Roman" w:hAnsi="Times New Roman"/>
          <w:b/>
        </w:rPr>
        <w:t>PSCell</w:t>
      </w:r>
      <w:proofErr w:type="spellEnd"/>
      <w:r w:rsidR="005D7F85" w:rsidRPr="004F5A31">
        <w:rPr>
          <w:rFonts w:ascii="Times New Roman" w:hAnsi="Times New Roman"/>
          <w:b/>
        </w:rPr>
        <w:t>.</w:t>
      </w:r>
    </w:p>
    <w:p w14:paraId="09CA7F63" w14:textId="6C629B3C" w:rsidR="00041EDA" w:rsidRPr="00041EDA" w:rsidRDefault="00041EDA" w:rsidP="00041EDA">
      <w:pPr>
        <w:rPr>
          <w:sz w:val="22"/>
        </w:rPr>
      </w:pPr>
      <w:r w:rsidRPr="00041EDA">
        <w:rPr>
          <w:rFonts w:hint="eastAsia"/>
          <w:sz w:val="28"/>
        </w:rPr>
        <w:t>2</w:t>
      </w:r>
      <w:r w:rsidRPr="00041EDA">
        <w:rPr>
          <w:sz w:val="28"/>
        </w:rPr>
        <w:t>.</w:t>
      </w:r>
      <w:r w:rsidR="00F171E5">
        <w:rPr>
          <w:sz w:val="28"/>
        </w:rPr>
        <w:t>2</w:t>
      </w:r>
      <w:r w:rsidRPr="00041EDA">
        <w:rPr>
          <w:sz w:val="28"/>
        </w:rPr>
        <w:t xml:space="preserve"> </w:t>
      </w:r>
      <w:r w:rsidR="00994EA7">
        <w:rPr>
          <w:sz w:val="28"/>
        </w:rPr>
        <w:t>SON enhancement on MR-DC CPAC</w:t>
      </w:r>
    </w:p>
    <w:p w14:paraId="42ED1A92" w14:textId="03510F94" w:rsidR="004B49E5" w:rsidRDefault="005E5EE1" w:rsidP="00607C0F">
      <w:pPr>
        <w:rPr>
          <w:rFonts w:ascii="Times New Roman" w:hAnsi="Times New Roman"/>
        </w:rPr>
      </w:pPr>
      <w:r>
        <w:rPr>
          <w:rFonts w:ascii="Times New Roman" w:hAnsi="Times New Roman"/>
        </w:rPr>
        <w:t xml:space="preserve">Currently, </w:t>
      </w:r>
      <w:r w:rsidR="004B49E5">
        <w:rPr>
          <w:rFonts w:ascii="Times New Roman" w:hAnsi="Times New Roman"/>
        </w:rPr>
        <w:t>after</w:t>
      </w:r>
      <w:r>
        <w:rPr>
          <w:rFonts w:ascii="Times New Roman" w:hAnsi="Times New Roman"/>
        </w:rPr>
        <w:t xml:space="preserve"> the SCG failure, </w:t>
      </w:r>
      <w:r w:rsidR="00D96726">
        <w:rPr>
          <w:rFonts w:ascii="Times New Roman" w:hAnsi="Times New Roman"/>
        </w:rPr>
        <w:t xml:space="preserve">the </w:t>
      </w:r>
      <w:r w:rsidR="004B49E5">
        <w:rPr>
          <w:rFonts w:ascii="Times New Roman" w:hAnsi="Times New Roman"/>
        </w:rPr>
        <w:t>UE can choose to report the SCG failure information towards the network for further optimization. According to the TS 38.331, the SCG failure information consists of following IEs:</w:t>
      </w:r>
    </w:p>
    <w:p w14:paraId="3762956B" w14:textId="62D4D547" w:rsidR="00B53C51" w:rsidRPr="004B49E5" w:rsidRDefault="004B49E5" w:rsidP="004B49E5">
      <w:pPr>
        <w:pStyle w:val="afffffffe"/>
        <w:numPr>
          <w:ilvl w:val="0"/>
          <w:numId w:val="37"/>
        </w:numPr>
        <w:rPr>
          <w:rFonts w:ascii="Times New Roman" w:hAnsi="Times New Roman"/>
        </w:rPr>
      </w:pPr>
      <w:r>
        <w:rPr>
          <w:rFonts w:ascii="Times New Roman" w:hAnsi="Times New Roman"/>
          <w:lang w:eastAsia="zh-CN"/>
        </w:rPr>
        <w:t>Failure</w:t>
      </w:r>
      <w:r w:rsidR="00994EA7">
        <w:rPr>
          <w:rFonts w:ascii="Times New Roman" w:hAnsi="Times New Roman"/>
          <w:lang w:eastAsia="zh-CN"/>
        </w:rPr>
        <w:t xml:space="preserve"> </w:t>
      </w:r>
      <w:r>
        <w:rPr>
          <w:rFonts w:ascii="Times New Roman" w:hAnsi="Times New Roman"/>
          <w:lang w:eastAsia="zh-CN"/>
        </w:rPr>
        <w:t>Type</w:t>
      </w:r>
    </w:p>
    <w:p w14:paraId="5862DD4D" w14:textId="226C03E5" w:rsidR="005E5EE1" w:rsidRPr="004B49E5" w:rsidRDefault="004B49E5" w:rsidP="004B49E5">
      <w:pPr>
        <w:pStyle w:val="afffffffe"/>
        <w:numPr>
          <w:ilvl w:val="0"/>
          <w:numId w:val="37"/>
        </w:numPr>
        <w:rPr>
          <w:rFonts w:ascii="Times New Roman" w:hAnsi="Times New Roman"/>
        </w:rPr>
      </w:pPr>
      <w:r w:rsidRPr="004B49E5">
        <w:rPr>
          <w:rFonts w:ascii="Times New Roman" w:hAnsi="Times New Roman"/>
          <w:lang w:eastAsia="zh-CN"/>
        </w:rPr>
        <w:t>Measurement results of the MOs configured by the MN</w:t>
      </w:r>
    </w:p>
    <w:p w14:paraId="53C7801B" w14:textId="66852C23" w:rsidR="004B49E5" w:rsidRDefault="004B49E5" w:rsidP="004B49E5">
      <w:pPr>
        <w:pStyle w:val="afffffffe"/>
        <w:numPr>
          <w:ilvl w:val="0"/>
          <w:numId w:val="37"/>
        </w:numPr>
        <w:rPr>
          <w:rFonts w:ascii="Times New Roman" w:hAnsi="Times New Roman"/>
        </w:rPr>
      </w:pPr>
      <w:r w:rsidRPr="004B49E5">
        <w:rPr>
          <w:rFonts w:ascii="Times New Roman" w:hAnsi="Times New Roman"/>
          <w:lang w:eastAsia="zh-CN"/>
        </w:rPr>
        <w:t>Measurement results of the MOs configured by the SN</w:t>
      </w:r>
    </w:p>
    <w:p w14:paraId="1DFB1681" w14:textId="1997F8FE" w:rsidR="004B49E5" w:rsidRPr="004B49E5" w:rsidRDefault="004B49E5" w:rsidP="004B49E5">
      <w:pPr>
        <w:pStyle w:val="afffffffe"/>
        <w:numPr>
          <w:ilvl w:val="0"/>
          <w:numId w:val="37"/>
        </w:numPr>
        <w:rPr>
          <w:rFonts w:ascii="Times New Roman" w:hAnsi="Times New Roman"/>
        </w:rPr>
      </w:pPr>
      <w:r>
        <w:rPr>
          <w:rFonts w:ascii="Times New Roman" w:eastAsiaTheme="minorEastAsia" w:hAnsi="Times New Roman"/>
          <w:lang w:eastAsia="zh-CN"/>
        </w:rPr>
        <w:t>Location where the SCG failure occurs</w:t>
      </w:r>
    </w:p>
    <w:p w14:paraId="7637D740" w14:textId="5DD628B3" w:rsidR="004B49E5" w:rsidRPr="00994EA7" w:rsidRDefault="00994EA7" w:rsidP="004B49E5">
      <w:pPr>
        <w:pStyle w:val="afffffffe"/>
        <w:numPr>
          <w:ilvl w:val="0"/>
          <w:numId w:val="37"/>
        </w:numPr>
        <w:rPr>
          <w:rFonts w:ascii="Times New Roman" w:hAnsi="Times New Roman"/>
        </w:rPr>
      </w:pPr>
      <w:r>
        <w:rPr>
          <w:rFonts w:ascii="Times New Roman" w:eastAsiaTheme="minorEastAsia" w:hAnsi="Times New Roman"/>
          <w:lang w:eastAsia="zh-CN"/>
        </w:rPr>
        <w:t xml:space="preserve">Source </w:t>
      </w:r>
      <w:proofErr w:type="spellStart"/>
      <w:r>
        <w:rPr>
          <w:rFonts w:ascii="Times New Roman" w:eastAsiaTheme="minorEastAsia" w:hAnsi="Times New Roman"/>
          <w:lang w:eastAsia="zh-CN"/>
        </w:rPr>
        <w:t>PSCell</w:t>
      </w:r>
      <w:proofErr w:type="spellEnd"/>
      <w:r>
        <w:rPr>
          <w:rFonts w:ascii="Times New Roman" w:eastAsiaTheme="minorEastAsia" w:hAnsi="Times New Roman"/>
          <w:lang w:eastAsia="zh-CN"/>
        </w:rPr>
        <w:t xml:space="preserve"> ID</w:t>
      </w:r>
      <w:r w:rsidR="005B1901">
        <w:rPr>
          <w:rFonts w:ascii="Times New Roman" w:eastAsiaTheme="minorEastAsia" w:hAnsi="Times New Roman"/>
          <w:lang w:eastAsia="zh-CN"/>
        </w:rPr>
        <w:t xml:space="preserve"> (for CPC)</w:t>
      </w:r>
    </w:p>
    <w:p w14:paraId="1D7A2195" w14:textId="1A29DBD7" w:rsidR="00994EA7" w:rsidRPr="00994EA7" w:rsidRDefault="00994EA7" w:rsidP="004B49E5">
      <w:pPr>
        <w:pStyle w:val="afffffffe"/>
        <w:numPr>
          <w:ilvl w:val="0"/>
          <w:numId w:val="37"/>
        </w:numPr>
        <w:rPr>
          <w:rFonts w:ascii="Times New Roman" w:hAnsi="Times New Roman"/>
        </w:rPr>
      </w:pPr>
      <w:r>
        <w:rPr>
          <w:rFonts w:ascii="Times New Roman" w:eastAsiaTheme="minorEastAsia" w:hAnsi="Times New Roman"/>
          <w:lang w:eastAsia="zh-CN"/>
        </w:rPr>
        <w:t xml:space="preserve">Target </w:t>
      </w:r>
      <w:proofErr w:type="spellStart"/>
      <w:r>
        <w:rPr>
          <w:rFonts w:ascii="Times New Roman" w:eastAsiaTheme="minorEastAsia" w:hAnsi="Times New Roman"/>
          <w:lang w:eastAsia="zh-CN"/>
        </w:rPr>
        <w:t>PSCell</w:t>
      </w:r>
      <w:proofErr w:type="spellEnd"/>
      <w:r>
        <w:rPr>
          <w:rFonts w:ascii="Times New Roman" w:eastAsiaTheme="minorEastAsia" w:hAnsi="Times New Roman"/>
          <w:lang w:eastAsia="zh-CN"/>
        </w:rPr>
        <w:t xml:space="preserve"> ID</w:t>
      </w:r>
    </w:p>
    <w:p w14:paraId="52E391F5" w14:textId="68A890B7" w:rsidR="00994EA7" w:rsidRDefault="008D4060" w:rsidP="004B49E5">
      <w:pPr>
        <w:pStyle w:val="afffffffe"/>
        <w:numPr>
          <w:ilvl w:val="0"/>
          <w:numId w:val="37"/>
        </w:numPr>
        <w:rPr>
          <w:rFonts w:ascii="Times New Roman" w:hAnsi="Times New Roman"/>
        </w:rPr>
      </w:pPr>
      <w:proofErr w:type="spellStart"/>
      <w:r>
        <w:rPr>
          <w:rFonts w:ascii="Times New Roman" w:hAnsi="Times New Roman"/>
          <w:lang w:eastAsia="zh-CN"/>
        </w:rPr>
        <w:t>timeSCGFailure</w:t>
      </w:r>
      <w:proofErr w:type="spellEnd"/>
      <w:r>
        <w:rPr>
          <w:rFonts w:ascii="Times New Roman" w:hAnsi="Times New Roman"/>
          <w:lang w:eastAsia="zh-CN"/>
        </w:rPr>
        <w:t>------</w:t>
      </w:r>
      <w:r w:rsidR="00994EA7">
        <w:rPr>
          <w:rFonts w:ascii="Times New Roman" w:hAnsi="Times New Roman"/>
          <w:lang w:eastAsia="zh-CN"/>
        </w:rPr>
        <w:t xml:space="preserve">Time elapsed from the execution of </w:t>
      </w:r>
      <w:proofErr w:type="spellStart"/>
      <w:r w:rsidR="00994EA7" w:rsidRPr="00994EA7">
        <w:rPr>
          <w:rFonts w:ascii="Times New Roman" w:hAnsi="Times New Roman"/>
          <w:i/>
          <w:lang w:eastAsia="zh-CN"/>
        </w:rPr>
        <w:t>RRCReconfiguration</w:t>
      </w:r>
      <w:proofErr w:type="spellEnd"/>
      <w:r w:rsidR="00994EA7">
        <w:rPr>
          <w:rFonts w:ascii="Times New Roman" w:hAnsi="Times New Roman"/>
          <w:lang w:eastAsia="zh-CN"/>
        </w:rPr>
        <w:t xml:space="preserve"> with </w:t>
      </w:r>
      <w:proofErr w:type="spellStart"/>
      <w:r w:rsidR="00994EA7" w:rsidRPr="00994EA7">
        <w:rPr>
          <w:rFonts w:ascii="Times New Roman" w:hAnsi="Times New Roman"/>
          <w:i/>
          <w:lang w:eastAsia="zh-CN"/>
        </w:rPr>
        <w:t>rconfigurationWithSync</w:t>
      </w:r>
      <w:proofErr w:type="spellEnd"/>
      <w:r w:rsidR="00994EA7">
        <w:rPr>
          <w:rFonts w:ascii="Times New Roman" w:hAnsi="Times New Roman"/>
          <w:lang w:eastAsia="zh-CN"/>
        </w:rPr>
        <w:t xml:space="preserve"> for the SCG until the SCG failure</w:t>
      </w:r>
    </w:p>
    <w:p w14:paraId="7FE0BDFB" w14:textId="3E39E033" w:rsidR="005B1901" w:rsidRPr="005B1901" w:rsidRDefault="00994EA7" w:rsidP="005B1901">
      <w:pPr>
        <w:pStyle w:val="afffffffe"/>
        <w:numPr>
          <w:ilvl w:val="0"/>
          <w:numId w:val="37"/>
        </w:num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ACH information</w:t>
      </w:r>
      <w:r w:rsidR="005B1901">
        <w:rPr>
          <w:rFonts w:ascii="Times New Roman" w:eastAsiaTheme="minorEastAsia" w:hAnsi="Times New Roman"/>
          <w:lang w:eastAsia="zh-CN"/>
        </w:rPr>
        <w:t xml:space="preserve"> in granularity of the RACH attempts</w:t>
      </w:r>
    </w:p>
    <w:p w14:paraId="3CDBF863" w14:textId="7C1A5CF4" w:rsidR="004349D7" w:rsidRPr="00794E58" w:rsidRDefault="005B1901" w:rsidP="00C74C35">
      <w:pPr>
        <w:ind w:left="103"/>
        <w:rPr>
          <w:rFonts w:ascii="Times New Roman" w:hAnsi="Times New Roman"/>
        </w:rPr>
      </w:pPr>
      <w:r>
        <w:rPr>
          <w:rFonts w:ascii="Times New Roman" w:hAnsi="Times New Roman" w:hint="eastAsia"/>
        </w:rPr>
        <w:t>I</w:t>
      </w:r>
      <w:r>
        <w:rPr>
          <w:rFonts w:ascii="Times New Roman" w:hAnsi="Times New Roman"/>
        </w:rPr>
        <w:t xml:space="preserve">t could be found </w:t>
      </w:r>
      <w:r w:rsidR="008D4060">
        <w:rPr>
          <w:rFonts w:ascii="Times New Roman" w:hAnsi="Times New Roman"/>
        </w:rPr>
        <w:t>that</w:t>
      </w:r>
      <w:r w:rsidR="00C74C35">
        <w:rPr>
          <w:rFonts w:ascii="Times New Roman" w:hAnsi="Times New Roman"/>
        </w:rPr>
        <w:t xml:space="preserve"> the</w:t>
      </w:r>
      <w:r w:rsidR="008D4060">
        <w:rPr>
          <w:rFonts w:ascii="Times New Roman" w:hAnsi="Times New Roman"/>
        </w:rPr>
        <w:t xml:space="preserve"> </w:t>
      </w:r>
      <w:proofErr w:type="spellStart"/>
      <w:r w:rsidR="008D4060" w:rsidRPr="004E6A65">
        <w:rPr>
          <w:rFonts w:ascii="Times New Roman" w:hAnsi="Times New Roman"/>
          <w:b/>
          <w:i/>
        </w:rPr>
        <w:t>timeSCGFailure</w:t>
      </w:r>
      <w:proofErr w:type="spellEnd"/>
      <w:r w:rsidR="004E6A65">
        <w:rPr>
          <w:rFonts w:ascii="Times New Roman" w:hAnsi="Times New Roman"/>
        </w:rPr>
        <w:t xml:space="preserve"> IE</w:t>
      </w:r>
      <w:r w:rsidR="008D4060">
        <w:rPr>
          <w:rFonts w:ascii="Times New Roman" w:hAnsi="Times New Roman"/>
        </w:rPr>
        <w:t xml:space="preserve"> has already been</w:t>
      </w:r>
      <w:r w:rsidR="00C74C35">
        <w:rPr>
          <w:rFonts w:ascii="Times New Roman" w:hAnsi="Times New Roman"/>
        </w:rPr>
        <w:t xml:space="preserve"> agreed to be optionally</w:t>
      </w:r>
      <w:r w:rsidR="008D4060">
        <w:rPr>
          <w:rFonts w:ascii="Times New Roman" w:hAnsi="Times New Roman"/>
        </w:rPr>
        <w:t xml:space="preserve"> included in SCG failure information report, which could be used to help the network find w</w:t>
      </w:r>
      <w:bookmarkStart w:id="2" w:name="_Hlk127538439"/>
      <w:r w:rsidR="008D4060">
        <w:rPr>
          <w:rFonts w:ascii="Times New Roman" w:hAnsi="Times New Roman"/>
        </w:rPr>
        <w:t>hether or not the UE experience</w:t>
      </w:r>
      <w:r w:rsidR="005961BA">
        <w:rPr>
          <w:rFonts w:ascii="Times New Roman" w:hAnsi="Times New Roman"/>
        </w:rPr>
        <w:t>s</w:t>
      </w:r>
      <w:r w:rsidR="008D4060">
        <w:rPr>
          <w:rFonts w:ascii="Times New Roman" w:hAnsi="Times New Roman"/>
        </w:rPr>
        <w:t xml:space="preserve"> </w:t>
      </w:r>
      <w:r w:rsidR="0080405D" w:rsidRPr="0080405D">
        <w:rPr>
          <w:rFonts w:ascii="Times New Roman" w:hAnsi="Times New Roman"/>
        </w:rPr>
        <w:t xml:space="preserve">CPC Execution to wrong </w:t>
      </w:r>
      <w:proofErr w:type="spellStart"/>
      <w:r w:rsidR="0080405D" w:rsidRPr="0080405D">
        <w:rPr>
          <w:rFonts w:ascii="Times New Roman" w:hAnsi="Times New Roman"/>
        </w:rPr>
        <w:t>PSCell</w:t>
      </w:r>
      <w:proofErr w:type="spellEnd"/>
      <w:r w:rsidR="00C74C35">
        <w:rPr>
          <w:rFonts w:ascii="Times New Roman" w:hAnsi="Times New Roman"/>
        </w:rPr>
        <w:t xml:space="preserve"> or too late CPAC</w:t>
      </w:r>
      <w:bookmarkEnd w:id="2"/>
      <w:r w:rsidR="00C74C35">
        <w:rPr>
          <w:rFonts w:ascii="Times New Roman" w:hAnsi="Times New Roman"/>
        </w:rPr>
        <w:t xml:space="preserve"> and make the corresponding execution condition change.</w:t>
      </w:r>
      <w:r w:rsidR="004E6A65">
        <w:rPr>
          <w:rFonts w:ascii="Times New Roman" w:hAnsi="Times New Roman"/>
        </w:rPr>
        <w:t xml:space="preserve"> Only one thing should be noted is that the network cannot distinguish the UEs performing the CPAC from the</w:t>
      </w:r>
      <w:r w:rsidR="00B07C67">
        <w:rPr>
          <w:rFonts w:ascii="Times New Roman" w:hAnsi="Times New Roman"/>
        </w:rPr>
        <w:t xml:space="preserve"> ones performing the</w:t>
      </w:r>
      <w:r w:rsidR="004E6A65">
        <w:rPr>
          <w:rFonts w:ascii="Times New Roman" w:hAnsi="Times New Roman"/>
        </w:rPr>
        <w:t xml:space="preserve"> legacy </w:t>
      </w:r>
      <w:proofErr w:type="spellStart"/>
      <w:r w:rsidR="004E6A65">
        <w:rPr>
          <w:rFonts w:ascii="Times New Roman" w:hAnsi="Times New Roman"/>
        </w:rPr>
        <w:t>PSCell</w:t>
      </w:r>
      <w:proofErr w:type="spellEnd"/>
      <w:r w:rsidR="004E6A65">
        <w:rPr>
          <w:rFonts w:ascii="Times New Roman" w:hAnsi="Times New Roman"/>
        </w:rPr>
        <w:t xml:space="preserve"> change</w:t>
      </w:r>
      <w:r w:rsidR="005D7F85">
        <w:rPr>
          <w:rFonts w:ascii="Times New Roman" w:hAnsi="Times New Roman"/>
        </w:rPr>
        <w:t>/</w:t>
      </w:r>
      <w:r w:rsidR="004E6A65">
        <w:rPr>
          <w:rFonts w:ascii="Times New Roman" w:hAnsi="Times New Roman"/>
        </w:rPr>
        <w:t>addition</w:t>
      </w:r>
      <w:r w:rsidR="005961BA">
        <w:rPr>
          <w:rFonts w:ascii="Times New Roman" w:hAnsi="Times New Roman"/>
        </w:rPr>
        <w:t xml:space="preserve"> via the currently available specification</w:t>
      </w:r>
      <w:r w:rsidR="00526287">
        <w:rPr>
          <w:rFonts w:ascii="Times New Roman" w:hAnsi="Times New Roman"/>
        </w:rPr>
        <w:t>. Conventionally, the CPAC execution condition is set</w:t>
      </w:r>
      <w:r w:rsidR="002978F7">
        <w:rPr>
          <w:rFonts w:ascii="Times New Roman" w:hAnsi="Times New Roman"/>
        </w:rPr>
        <w:t xml:space="preserve"> differently from</w:t>
      </w:r>
      <w:r w:rsidR="00526287">
        <w:rPr>
          <w:rFonts w:ascii="Times New Roman" w:hAnsi="Times New Roman"/>
        </w:rPr>
        <w:t xml:space="preserve"> the</w:t>
      </w:r>
      <w:r w:rsidR="002978F7">
        <w:rPr>
          <w:rFonts w:ascii="Times New Roman" w:hAnsi="Times New Roman"/>
        </w:rPr>
        <w:t xml:space="preserve"> condition of triggering measurement reporting for </w:t>
      </w:r>
      <w:r w:rsidR="00D86160">
        <w:rPr>
          <w:rFonts w:ascii="Times New Roman" w:hAnsi="Times New Roman"/>
        </w:rPr>
        <w:t xml:space="preserve">reception of further </w:t>
      </w:r>
      <w:proofErr w:type="spellStart"/>
      <w:r w:rsidR="00D86160">
        <w:rPr>
          <w:rFonts w:ascii="Times New Roman" w:hAnsi="Times New Roman"/>
        </w:rPr>
        <w:t>PSCell</w:t>
      </w:r>
      <w:proofErr w:type="spellEnd"/>
      <w:r w:rsidR="00D86160">
        <w:rPr>
          <w:rFonts w:ascii="Times New Roman" w:hAnsi="Times New Roman"/>
        </w:rPr>
        <w:t xml:space="preserve"> addition/change related </w:t>
      </w:r>
      <w:proofErr w:type="spellStart"/>
      <w:r w:rsidR="00D86160" w:rsidRPr="00D14DF6">
        <w:rPr>
          <w:rFonts w:ascii="Times New Roman" w:hAnsi="Times New Roman"/>
          <w:b/>
          <w:i/>
        </w:rPr>
        <w:t>RRCReconfiguration</w:t>
      </w:r>
      <w:proofErr w:type="spellEnd"/>
      <w:r w:rsidR="00D86160">
        <w:rPr>
          <w:rFonts w:ascii="Times New Roman" w:hAnsi="Times New Roman"/>
        </w:rPr>
        <w:t xml:space="preserve"> msg</w:t>
      </w:r>
      <w:r w:rsidR="004349D7">
        <w:rPr>
          <w:rFonts w:ascii="Times New Roman" w:hAnsi="Times New Roman"/>
        </w:rPr>
        <w:t xml:space="preserve">: CPAC could be triggered in a position closer to the target </w:t>
      </w:r>
      <w:proofErr w:type="spellStart"/>
      <w:r w:rsidR="004349D7">
        <w:rPr>
          <w:rFonts w:ascii="Times New Roman" w:hAnsi="Times New Roman"/>
        </w:rPr>
        <w:t>PSCell</w:t>
      </w:r>
      <w:proofErr w:type="spellEnd"/>
      <w:r w:rsidR="004349D7">
        <w:rPr>
          <w:rFonts w:ascii="Times New Roman" w:hAnsi="Times New Roman"/>
        </w:rPr>
        <w:t xml:space="preserve"> because of the autonomous triggering of the execution.</w:t>
      </w:r>
      <w:r w:rsidR="00D420F4">
        <w:rPr>
          <w:rFonts w:ascii="Times New Roman" w:hAnsi="Times New Roman"/>
        </w:rPr>
        <w:t xml:space="preserve"> To help the network optimize the CPAC execution condition using only the report from the UE performing the CPAC,</w:t>
      </w:r>
      <w:r w:rsidR="00710CA6">
        <w:rPr>
          <w:rFonts w:ascii="Times New Roman" w:hAnsi="Times New Roman"/>
        </w:rPr>
        <w:t xml:space="preserve"> one indication</w:t>
      </w:r>
      <w:r w:rsidR="00794E58">
        <w:rPr>
          <w:rFonts w:ascii="Times New Roman" w:hAnsi="Times New Roman"/>
        </w:rPr>
        <w:t xml:space="preserve"> to </w:t>
      </w:r>
      <w:r w:rsidR="00710CA6">
        <w:rPr>
          <w:rFonts w:ascii="Times New Roman" w:hAnsi="Times New Roman"/>
        </w:rPr>
        <w:t xml:space="preserve">highlight whether or not the SCG failure is related to CPAC </w:t>
      </w:r>
      <w:r w:rsidR="00794E58">
        <w:rPr>
          <w:rFonts w:ascii="Times New Roman" w:hAnsi="Times New Roman"/>
        </w:rPr>
        <w:t xml:space="preserve">is needed. Since no IEs in the </w:t>
      </w:r>
      <w:proofErr w:type="spellStart"/>
      <w:r w:rsidR="00794E58" w:rsidRPr="00794E58">
        <w:rPr>
          <w:rFonts w:ascii="Times New Roman" w:hAnsi="Times New Roman"/>
          <w:b/>
          <w:i/>
        </w:rPr>
        <w:t>SCGFailureInformation</w:t>
      </w:r>
      <w:proofErr w:type="spellEnd"/>
      <w:r w:rsidR="00794E58">
        <w:rPr>
          <w:rFonts w:ascii="Times New Roman" w:hAnsi="Times New Roman"/>
          <w:b/>
          <w:i/>
        </w:rPr>
        <w:t xml:space="preserve"> </w:t>
      </w:r>
      <w:r w:rsidR="00794E58">
        <w:rPr>
          <w:rFonts w:ascii="Times New Roman" w:hAnsi="Times New Roman"/>
        </w:rPr>
        <w:t xml:space="preserve">could reflect the CPAC execution, we think that an explicit indication, such as introducing a new cause in the </w:t>
      </w:r>
      <w:proofErr w:type="spellStart"/>
      <w:r w:rsidR="00794E58" w:rsidRPr="00794E58">
        <w:rPr>
          <w:rFonts w:ascii="Times New Roman" w:hAnsi="Times New Roman"/>
          <w:b/>
          <w:i/>
        </w:rPr>
        <w:t>failureType</w:t>
      </w:r>
      <w:proofErr w:type="spellEnd"/>
      <w:r w:rsidR="00794E58">
        <w:rPr>
          <w:rFonts w:ascii="Times New Roman" w:hAnsi="Times New Roman"/>
          <w:b/>
          <w:i/>
        </w:rPr>
        <w:t xml:space="preserve"> </w:t>
      </w:r>
      <w:r w:rsidR="00794E58">
        <w:rPr>
          <w:rFonts w:ascii="Times New Roman" w:hAnsi="Times New Roman"/>
        </w:rPr>
        <w:t>IE</w:t>
      </w:r>
      <w:r w:rsidR="004F5A31">
        <w:rPr>
          <w:rFonts w:ascii="Times New Roman" w:hAnsi="Times New Roman"/>
        </w:rPr>
        <w:t xml:space="preserve"> or the </w:t>
      </w:r>
      <w:r w:rsidR="004F5A31" w:rsidRPr="004F5A31">
        <w:rPr>
          <w:rFonts w:ascii="Times New Roman" w:hAnsi="Times New Roman"/>
        </w:rPr>
        <w:t>execution triggering condition set for the UE for the CPC (if agreed)</w:t>
      </w:r>
      <w:r w:rsidR="00F76289">
        <w:rPr>
          <w:rFonts w:ascii="Times New Roman" w:hAnsi="Times New Roman"/>
        </w:rPr>
        <w:t>, could be employed</w:t>
      </w:r>
      <w:r w:rsidR="004F5A31">
        <w:rPr>
          <w:rFonts w:ascii="Times New Roman" w:hAnsi="Times New Roman"/>
        </w:rPr>
        <w:t>.</w:t>
      </w:r>
      <w:r w:rsidR="00794E58">
        <w:rPr>
          <w:rFonts w:ascii="Times New Roman" w:hAnsi="Times New Roman"/>
        </w:rPr>
        <w:t xml:space="preserve"> </w:t>
      </w:r>
    </w:p>
    <w:p w14:paraId="7B8C5AB5" w14:textId="77777777" w:rsidR="004F5A31" w:rsidRDefault="004349D7" w:rsidP="004349D7">
      <w:pPr>
        <w:rPr>
          <w:rFonts w:ascii="Times New Roman" w:hAnsi="Times New Roman"/>
          <w:b/>
        </w:rPr>
      </w:pPr>
      <w:r w:rsidRPr="006F55CE">
        <w:rPr>
          <w:rFonts w:ascii="Times New Roman" w:hAnsi="Times New Roman"/>
          <w:b/>
        </w:rPr>
        <w:t xml:space="preserve">Observation </w:t>
      </w:r>
      <w:r>
        <w:rPr>
          <w:rFonts w:ascii="Times New Roman" w:hAnsi="Times New Roman"/>
          <w:b/>
        </w:rPr>
        <w:t>2</w:t>
      </w:r>
      <w:r w:rsidRPr="006F55CE">
        <w:rPr>
          <w:rFonts w:ascii="Times New Roman" w:hAnsi="Times New Roman"/>
          <w:b/>
        </w:rPr>
        <w:t>:</w:t>
      </w:r>
      <w:r>
        <w:rPr>
          <w:rFonts w:ascii="Times New Roman" w:hAnsi="Times New Roman"/>
          <w:b/>
        </w:rPr>
        <w:t xml:space="preserve"> the IE </w:t>
      </w:r>
      <w:proofErr w:type="spellStart"/>
      <w:r w:rsidRPr="005961BA">
        <w:rPr>
          <w:rFonts w:ascii="Times New Roman" w:hAnsi="Times New Roman"/>
          <w:b/>
          <w:i/>
        </w:rPr>
        <w:t>timeSCGFailure</w:t>
      </w:r>
      <w:proofErr w:type="spellEnd"/>
      <w:r w:rsidR="005961BA">
        <w:rPr>
          <w:rFonts w:ascii="Times New Roman" w:hAnsi="Times New Roman"/>
          <w:b/>
        </w:rPr>
        <w:t xml:space="preserve"> included in SCG failure information report could be used to help the network find w</w:t>
      </w:r>
      <w:r w:rsidR="004F5A31" w:rsidRPr="004F5A31">
        <w:rPr>
          <w:rFonts w:ascii="Times New Roman" w:hAnsi="Times New Roman"/>
          <w:b/>
        </w:rPr>
        <w:t xml:space="preserve">hether or not the UE experiences CPC Execution to wrong </w:t>
      </w:r>
      <w:proofErr w:type="spellStart"/>
      <w:r w:rsidR="004F5A31" w:rsidRPr="004F5A31">
        <w:rPr>
          <w:rFonts w:ascii="Times New Roman" w:hAnsi="Times New Roman"/>
          <w:b/>
        </w:rPr>
        <w:t>PSCell</w:t>
      </w:r>
      <w:proofErr w:type="spellEnd"/>
      <w:r w:rsidR="004F5A31" w:rsidRPr="004F5A31">
        <w:rPr>
          <w:rFonts w:ascii="Times New Roman" w:hAnsi="Times New Roman"/>
          <w:b/>
        </w:rPr>
        <w:t xml:space="preserve"> or too late CPAC</w:t>
      </w:r>
    </w:p>
    <w:p w14:paraId="65FD32B4" w14:textId="39793FAB" w:rsidR="00D420F4" w:rsidRDefault="00D420F4" w:rsidP="004349D7">
      <w:pPr>
        <w:rPr>
          <w:rFonts w:ascii="Times New Roman" w:hAnsi="Times New Roman"/>
          <w:b/>
        </w:rPr>
      </w:pPr>
      <w:r w:rsidRPr="00D420F4">
        <w:rPr>
          <w:rFonts w:ascii="Times New Roman" w:hAnsi="Times New Roman"/>
          <w:b/>
        </w:rPr>
        <w:t xml:space="preserve">Observation 3: the network cannot distinguish the UEs performing the CPAC from the ones performing the legacy </w:t>
      </w:r>
      <w:proofErr w:type="spellStart"/>
      <w:r w:rsidRPr="00D420F4">
        <w:rPr>
          <w:rFonts w:ascii="Times New Roman" w:hAnsi="Times New Roman"/>
          <w:b/>
        </w:rPr>
        <w:t>PSCell</w:t>
      </w:r>
      <w:proofErr w:type="spellEnd"/>
      <w:r w:rsidRPr="00D420F4">
        <w:rPr>
          <w:rFonts w:ascii="Times New Roman" w:hAnsi="Times New Roman"/>
          <w:b/>
        </w:rPr>
        <w:t xml:space="preserve"> change</w:t>
      </w:r>
      <w:r w:rsidR="005D7F85">
        <w:rPr>
          <w:rFonts w:ascii="Times New Roman" w:hAnsi="Times New Roman"/>
          <w:b/>
        </w:rPr>
        <w:t>/</w:t>
      </w:r>
      <w:r w:rsidRPr="00D420F4">
        <w:rPr>
          <w:rFonts w:ascii="Times New Roman" w:hAnsi="Times New Roman"/>
          <w:b/>
        </w:rPr>
        <w:t>addition via the currently available specification.</w:t>
      </w:r>
    </w:p>
    <w:p w14:paraId="079F1319" w14:textId="3182278E" w:rsidR="00C0444E" w:rsidRDefault="00710CA6" w:rsidP="004349D7">
      <w:pPr>
        <w:rPr>
          <w:rFonts w:ascii="Times New Roman" w:hAnsi="Times New Roman"/>
          <w:b/>
        </w:rPr>
      </w:pPr>
      <w:r>
        <w:rPr>
          <w:rFonts w:ascii="Times New Roman" w:hAnsi="Times New Roman" w:hint="eastAsia"/>
          <w:b/>
        </w:rPr>
        <w:t>P</w:t>
      </w:r>
      <w:r>
        <w:rPr>
          <w:rFonts w:ascii="Times New Roman" w:hAnsi="Times New Roman"/>
          <w:b/>
        </w:rPr>
        <w:t xml:space="preserve">roposal 1: </w:t>
      </w:r>
      <w:r w:rsidRPr="00710CA6">
        <w:rPr>
          <w:rFonts w:ascii="Times New Roman" w:hAnsi="Times New Roman"/>
          <w:b/>
        </w:rPr>
        <w:t xml:space="preserve">RAN2 to agree that </w:t>
      </w:r>
      <w:r w:rsidR="00F76289">
        <w:rPr>
          <w:rFonts w:ascii="Times New Roman" w:hAnsi="Times New Roman"/>
          <w:b/>
        </w:rPr>
        <w:t xml:space="preserve">one explicit indication, such as a new case in the </w:t>
      </w:r>
      <w:proofErr w:type="spellStart"/>
      <w:r w:rsidR="00F76289" w:rsidRPr="00F76289">
        <w:rPr>
          <w:rFonts w:ascii="Times New Roman" w:hAnsi="Times New Roman"/>
          <w:b/>
          <w:i/>
        </w:rPr>
        <w:t>failureType</w:t>
      </w:r>
      <w:proofErr w:type="spellEnd"/>
      <w:r w:rsidR="00F76289">
        <w:rPr>
          <w:rFonts w:ascii="Times New Roman" w:hAnsi="Times New Roman"/>
          <w:b/>
        </w:rPr>
        <w:t xml:space="preserve"> IE</w:t>
      </w:r>
      <w:r w:rsidR="004F5A31">
        <w:rPr>
          <w:rFonts w:ascii="Times New Roman" w:hAnsi="Times New Roman"/>
          <w:b/>
        </w:rPr>
        <w:t xml:space="preserve">, </w:t>
      </w:r>
      <w:r w:rsidR="004F5A31" w:rsidRPr="004F5A31">
        <w:rPr>
          <w:rFonts w:ascii="Times New Roman" w:hAnsi="Times New Roman"/>
          <w:b/>
        </w:rPr>
        <w:t>or the execution triggering condition set for the UE for the CPC (if agreed)</w:t>
      </w:r>
      <w:r w:rsidR="004F5A31">
        <w:rPr>
          <w:rFonts w:ascii="Times New Roman" w:hAnsi="Times New Roman"/>
          <w:b/>
        </w:rPr>
        <w:t xml:space="preserve">, </w:t>
      </w:r>
      <w:r w:rsidR="00F76289">
        <w:rPr>
          <w:rFonts w:ascii="Times New Roman" w:hAnsi="Times New Roman"/>
          <w:b/>
        </w:rPr>
        <w:t xml:space="preserve">could be employed in the </w:t>
      </w:r>
      <w:proofErr w:type="spellStart"/>
      <w:r w:rsidR="00F76289" w:rsidRPr="00F76289">
        <w:rPr>
          <w:rFonts w:ascii="Times New Roman" w:hAnsi="Times New Roman"/>
          <w:b/>
          <w:i/>
        </w:rPr>
        <w:t>SCGFailureInformation</w:t>
      </w:r>
      <w:proofErr w:type="spellEnd"/>
      <w:r w:rsidR="00F76289">
        <w:rPr>
          <w:rFonts w:ascii="Times New Roman" w:hAnsi="Times New Roman"/>
          <w:b/>
        </w:rPr>
        <w:t xml:space="preserve"> msg</w:t>
      </w:r>
      <w:r w:rsidR="004F5A31">
        <w:rPr>
          <w:rFonts w:ascii="Times New Roman" w:hAnsi="Times New Roman"/>
          <w:b/>
        </w:rPr>
        <w:t xml:space="preserve"> to differentiate CPAC from the conventional </w:t>
      </w:r>
      <w:proofErr w:type="spellStart"/>
      <w:r w:rsidR="004F5A31">
        <w:rPr>
          <w:rFonts w:ascii="Times New Roman" w:hAnsi="Times New Roman"/>
          <w:b/>
        </w:rPr>
        <w:t>PSCell</w:t>
      </w:r>
      <w:proofErr w:type="spellEnd"/>
      <w:r w:rsidR="004F5A31">
        <w:rPr>
          <w:rFonts w:ascii="Times New Roman" w:hAnsi="Times New Roman"/>
          <w:b/>
        </w:rPr>
        <w:t xml:space="preserve"> change/addition</w:t>
      </w:r>
      <w:r w:rsidR="00F76289">
        <w:rPr>
          <w:rFonts w:ascii="Times New Roman" w:hAnsi="Times New Roman"/>
          <w:b/>
        </w:rPr>
        <w:t>.</w:t>
      </w:r>
    </w:p>
    <w:p w14:paraId="41A3CA78" w14:textId="186F4B38" w:rsidR="0039346C" w:rsidRPr="004F5A31" w:rsidRDefault="00C0444E" w:rsidP="004349D7">
      <w:pPr>
        <w:rPr>
          <w:rFonts w:ascii="Times New Roman" w:hAnsi="Times New Roman"/>
        </w:rPr>
      </w:pPr>
      <w:r>
        <w:rPr>
          <w:rFonts w:ascii="Times New Roman" w:hAnsi="Times New Roman"/>
        </w:rPr>
        <w:t xml:space="preserve">In addition, note that the CPC could be initialized by either the source SN or the MN, and it is the initializer to determine the configuration of the execution condition and target </w:t>
      </w:r>
      <w:proofErr w:type="spellStart"/>
      <w:r>
        <w:rPr>
          <w:rFonts w:ascii="Times New Roman" w:hAnsi="Times New Roman"/>
        </w:rPr>
        <w:t>PSCell</w:t>
      </w:r>
      <w:proofErr w:type="spellEnd"/>
      <w:r>
        <w:rPr>
          <w:rFonts w:ascii="Times New Roman" w:hAnsi="Times New Roman"/>
        </w:rPr>
        <w:t xml:space="preserve"> list, so </w:t>
      </w:r>
      <w:r w:rsidR="003E3C52">
        <w:rPr>
          <w:rFonts w:ascii="Times New Roman" w:hAnsi="Times New Roman"/>
        </w:rPr>
        <w:t xml:space="preserve">the UE report should be forwarded to the correct destination. However, in current specification, the source of the CPC configuration is </w:t>
      </w:r>
      <w:r w:rsidR="003E3C52">
        <w:rPr>
          <w:rFonts w:ascii="Times New Roman" w:hAnsi="Times New Roman" w:hint="eastAsia"/>
        </w:rPr>
        <w:t>ag</w:t>
      </w:r>
      <w:r w:rsidR="003E3C52">
        <w:rPr>
          <w:rFonts w:ascii="Times New Roman" w:hAnsi="Times New Roman"/>
        </w:rPr>
        <w:t>nostic to the UE</w:t>
      </w:r>
      <w:r w:rsidR="002858DB">
        <w:rPr>
          <w:rFonts w:ascii="Times New Roman" w:hAnsi="Times New Roman"/>
        </w:rPr>
        <w:t xml:space="preserve">. In our opinion, there exists two </w:t>
      </w:r>
      <w:r w:rsidR="006722DE">
        <w:rPr>
          <w:rFonts w:ascii="Times New Roman" w:hAnsi="Times New Roman"/>
        </w:rPr>
        <w:t>approach</w:t>
      </w:r>
      <w:r w:rsidR="00125008">
        <w:rPr>
          <w:rFonts w:ascii="Times New Roman" w:hAnsi="Times New Roman"/>
        </w:rPr>
        <w:t>es</w:t>
      </w:r>
      <w:r w:rsidR="006722DE">
        <w:rPr>
          <w:rFonts w:ascii="Times New Roman" w:hAnsi="Times New Roman"/>
        </w:rPr>
        <w:t xml:space="preserve"> to solve this problem. Firstly, in the SN-initiated</w:t>
      </w:r>
      <w:r w:rsidR="00957652">
        <w:rPr>
          <w:rFonts w:ascii="Times New Roman" w:hAnsi="Times New Roman"/>
        </w:rPr>
        <w:t xml:space="preserve"> CPC cases, </w:t>
      </w:r>
      <w:r w:rsidR="006722DE">
        <w:rPr>
          <w:rFonts w:ascii="Times New Roman" w:hAnsi="Times New Roman"/>
        </w:rPr>
        <w:t xml:space="preserve">when the MN receives the </w:t>
      </w:r>
      <w:r w:rsidR="006722DE" w:rsidRPr="006722DE">
        <w:rPr>
          <w:rFonts w:ascii="Times New Roman" w:hAnsi="Times New Roman"/>
          <w:b/>
          <w:i/>
        </w:rPr>
        <w:t>SN Modification Request Acknowledge</w:t>
      </w:r>
      <w:r w:rsidR="00957652">
        <w:rPr>
          <w:rFonts w:ascii="Times New Roman" w:hAnsi="Times New Roman"/>
          <w:b/>
          <w:i/>
        </w:rPr>
        <w:t xml:space="preserve"> </w:t>
      </w:r>
      <w:r w:rsidR="00957652">
        <w:rPr>
          <w:rFonts w:ascii="Times New Roman" w:hAnsi="Times New Roman"/>
        </w:rPr>
        <w:t xml:space="preserve">msg including the execution condition of each candidate target </w:t>
      </w:r>
      <w:proofErr w:type="spellStart"/>
      <w:r w:rsidR="00957652">
        <w:rPr>
          <w:rFonts w:ascii="Times New Roman" w:hAnsi="Times New Roman"/>
        </w:rPr>
        <w:t>PSCell</w:t>
      </w:r>
      <w:proofErr w:type="spellEnd"/>
      <w:r w:rsidR="00957652">
        <w:rPr>
          <w:rFonts w:ascii="Times New Roman" w:hAnsi="Times New Roman"/>
        </w:rPr>
        <w:t>,</w:t>
      </w:r>
      <w:r w:rsidR="00957652">
        <w:rPr>
          <w:rFonts w:ascii="Times New Roman" w:hAnsi="Times New Roman"/>
          <w:b/>
          <w:i/>
        </w:rPr>
        <w:t xml:space="preserve"> </w:t>
      </w:r>
      <w:r w:rsidR="00957652">
        <w:rPr>
          <w:rFonts w:ascii="Times New Roman" w:hAnsi="Times New Roman"/>
        </w:rPr>
        <w:t xml:space="preserve">the MN </w:t>
      </w:r>
      <w:r w:rsidR="00957652">
        <w:rPr>
          <w:rFonts w:ascii="Times New Roman" w:hAnsi="Times New Roman"/>
        </w:rPr>
        <w:lastRenderedPageBreak/>
        <w:t>memorizes the fact that the SN initialize</w:t>
      </w:r>
      <w:r w:rsidR="00D96726">
        <w:rPr>
          <w:rFonts w:ascii="Times New Roman" w:hAnsi="Times New Roman"/>
        </w:rPr>
        <w:t>d</w:t>
      </w:r>
      <w:r w:rsidR="00957652">
        <w:rPr>
          <w:rFonts w:ascii="Times New Roman" w:hAnsi="Times New Roman"/>
        </w:rPr>
        <w:t xml:space="preserve"> a CPC procedure. </w:t>
      </w:r>
      <w:r w:rsidR="00B62EE4">
        <w:rPr>
          <w:rFonts w:ascii="Times New Roman" w:hAnsi="Times New Roman"/>
        </w:rPr>
        <w:t>Later, o</w:t>
      </w:r>
      <w:r w:rsidR="00957652">
        <w:rPr>
          <w:rFonts w:ascii="Times New Roman" w:hAnsi="Times New Roman"/>
        </w:rPr>
        <w:t xml:space="preserve">nce the MN receives CPC related SCG failure information report from the UE, the MN should forward the </w:t>
      </w:r>
      <w:r w:rsidR="0039346C">
        <w:rPr>
          <w:rFonts w:ascii="Times New Roman" w:hAnsi="Times New Roman"/>
        </w:rPr>
        <w:t>report</w:t>
      </w:r>
      <w:r w:rsidR="00957652">
        <w:rPr>
          <w:rFonts w:ascii="Times New Roman" w:hAnsi="Times New Roman"/>
        </w:rPr>
        <w:t xml:space="preserve"> towards the </w:t>
      </w:r>
      <w:r w:rsidR="0039346C">
        <w:rPr>
          <w:rFonts w:ascii="Times New Roman" w:hAnsi="Times New Roman"/>
        </w:rPr>
        <w:t xml:space="preserve">SN via </w:t>
      </w:r>
      <w:proofErr w:type="spellStart"/>
      <w:r w:rsidR="0039346C">
        <w:rPr>
          <w:rFonts w:ascii="Times New Roman" w:hAnsi="Times New Roman"/>
        </w:rPr>
        <w:t>Xn</w:t>
      </w:r>
      <w:proofErr w:type="spellEnd"/>
      <w:r w:rsidR="0039346C">
        <w:rPr>
          <w:rFonts w:ascii="Times New Roman" w:hAnsi="Times New Roman"/>
        </w:rPr>
        <w:t xml:space="preserve"> interface. However, according to our understanding, currently</w:t>
      </w:r>
      <w:r w:rsidR="00C54506">
        <w:rPr>
          <w:rFonts w:ascii="Times New Roman" w:hAnsi="Times New Roman"/>
        </w:rPr>
        <w:t>,</w:t>
      </w:r>
      <w:r w:rsidR="0039346C">
        <w:rPr>
          <w:rFonts w:ascii="Times New Roman" w:hAnsi="Times New Roman"/>
        </w:rPr>
        <w:t xml:space="preserve"> the </w:t>
      </w:r>
      <w:proofErr w:type="spellStart"/>
      <w:r w:rsidR="0039346C">
        <w:rPr>
          <w:rFonts w:ascii="Times New Roman" w:hAnsi="Times New Roman"/>
        </w:rPr>
        <w:t>Xn</w:t>
      </w:r>
      <w:proofErr w:type="spellEnd"/>
      <w:r w:rsidR="0039346C">
        <w:rPr>
          <w:rFonts w:ascii="Times New Roman" w:hAnsi="Times New Roman"/>
        </w:rPr>
        <w:t xml:space="preserve"> interface does not support forwarding the SCG failure information report towards the SN.</w:t>
      </w:r>
      <w:r w:rsidR="0039346C">
        <w:rPr>
          <w:rFonts w:ascii="Times New Roman" w:hAnsi="Times New Roman" w:hint="eastAsia"/>
        </w:rPr>
        <w:t xml:space="preserve"> A</w:t>
      </w:r>
      <w:r w:rsidR="0039346C">
        <w:rPr>
          <w:rFonts w:ascii="Times New Roman" w:hAnsi="Times New Roman"/>
        </w:rPr>
        <w:t xml:space="preserve">nother method requires the enhancement </w:t>
      </w:r>
      <w:r w:rsidR="00DD5A16">
        <w:rPr>
          <w:rFonts w:ascii="Times New Roman" w:hAnsi="Times New Roman"/>
        </w:rPr>
        <w:t>on</w:t>
      </w:r>
      <w:r w:rsidR="0039346C">
        <w:rPr>
          <w:rFonts w:ascii="Times New Roman" w:hAnsi="Times New Roman"/>
        </w:rPr>
        <w:t xml:space="preserve"> the </w:t>
      </w:r>
      <w:r w:rsidR="0039346C" w:rsidRPr="00A305A3">
        <w:rPr>
          <w:rFonts w:ascii="Times New Roman" w:hAnsi="Times New Roman"/>
          <w:b/>
          <w:i/>
        </w:rPr>
        <w:t>RRC Reconfiguration</w:t>
      </w:r>
      <w:r w:rsidR="0039346C">
        <w:rPr>
          <w:rFonts w:ascii="Times New Roman" w:hAnsi="Times New Roman"/>
        </w:rPr>
        <w:t xml:space="preserve"> m</w:t>
      </w:r>
      <w:bookmarkStart w:id="3" w:name="_GoBack"/>
      <w:bookmarkEnd w:id="3"/>
      <w:r w:rsidR="0039346C">
        <w:rPr>
          <w:rFonts w:ascii="Times New Roman" w:hAnsi="Times New Roman"/>
        </w:rPr>
        <w:t xml:space="preserve">sg sent from the </w:t>
      </w:r>
      <w:r w:rsidR="00FD4F2E">
        <w:rPr>
          <w:rFonts w:ascii="Times New Roman" w:hAnsi="Times New Roman"/>
        </w:rPr>
        <w:t>MN</w:t>
      </w:r>
      <w:r w:rsidR="0039346C">
        <w:rPr>
          <w:rFonts w:ascii="Times New Roman" w:hAnsi="Times New Roman"/>
        </w:rPr>
        <w:t xml:space="preserve"> to </w:t>
      </w:r>
      <w:r w:rsidR="00FD4F2E">
        <w:rPr>
          <w:rFonts w:ascii="Times New Roman" w:hAnsi="Times New Roman"/>
        </w:rPr>
        <w:t>UE</w:t>
      </w:r>
      <w:r w:rsidR="007D0F05">
        <w:rPr>
          <w:rFonts w:ascii="Times New Roman" w:hAnsi="Times New Roman"/>
        </w:rPr>
        <w:t>:</w:t>
      </w:r>
      <w:r w:rsidR="0039346C">
        <w:rPr>
          <w:rFonts w:ascii="Times New Roman" w:hAnsi="Times New Roman"/>
        </w:rPr>
        <w:t xml:space="preserve"> </w:t>
      </w:r>
      <w:r w:rsidR="007D0F05">
        <w:rPr>
          <w:rFonts w:ascii="Times New Roman" w:hAnsi="Times New Roman"/>
        </w:rPr>
        <w:t>a</w:t>
      </w:r>
      <w:r w:rsidR="0039346C">
        <w:rPr>
          <w:rFonts w:ascii="Times New Roman" w:hAnsi="Times New Roman"/>
        </w:rPr>
        <w:t>n indication of the initializer of the CPC procedure need</w:t>
      </w:r>
      <w:r w:rsidR="007D0F05">
        <w:rPr>
          <w:rFonts w:ascii="Times New Roman" w:hAnsi="Times New Roman"/>
        </w:rPr>
        <w:t>s</w:t>
      </w:r>
      <w:r w:rsidR="0039346C">
        <w:rPr>
          <w:rFonts w:ascii="Times New Roman" w:hAnsi="Times New Roman"/>
        </w:rPr>
        <w:t xml:space="preserve"> to be included in the </w:t>
      </w:r>
      <w:r w:rsidR="007D0F05">
        <w:rPr>
          <w:rFonts w:ascii="Times New Roman" w:hAnsi="Times New Roman"/>
        </w:rPr>
        <w:t>msg. With such indication, the UE can know if</w:t>
      </w:r>
      <w:r w:rsidR="00DD5A16">
        <w:rPr>
          <w:rFonts w:ascii="Times New Roman" w:hAnsi="Times New Roman"/>
        </w:rPr>
        <w:t xml:space="preserve"> </w:t>
      </w:r>
      <w:r w:rsidR="007D0F05">
        <w:rPr>
          <w:rFonts w:ascii="Times New Roman" w:hAnsi="Times New Roman"/>
        </w:rPr>
        <w:t>the MN or SN is the initializer of the CPC procedure, and correspondingly, after the CPC failure, include the initializer indication in the SCG failure information report also.</w:t>
      </w:r>
      <w:r w:rsidR="002C6A9D">
        <w:rPr>
          <w:rFonts w:ascii="Times New Roman" w:hAnsi="Times New Roman"/>
        </w:rPr>
        <w:t xml:space="preserve"> </w:t>
      </w:r>
      <w:r w:rsidR="002C6A9D" w:rsidRPr="004F5A31">
        <w:rPr>
          <w:rFonts w:ascii="Times New Roman" w:hAnsi="Times New Roman"/>
        </w:rPr>
        <w:t>In our opinion, since both of method</w:t>
      </w:r>
      <w:r w:rsidR="00A305A3" w:rsidRPr="004F5A31">
        <w:rPr>
          <w:rFonts w:ascii="Times New Roman" w:hAnsi="Times New Roman"/>
        </w:rPr>
        <w:t>s</w:t>
      </w:r>
      <w:r w:rsidR="002C6A9D" w:rsidRPr="004F5A31">
        <w:rPr>
          <w:rFonts w:ascii="Times New Roman" w:hAnsi="Times New Roman"/>
        </w:rPr>
        <w:t xml:space="preserve"> require</w:t>
      </w:r>
      <w:r w:rsidR="00DD5A16" w:rsidRPr="004F5A31">
        <w:rPr>
          <w:rFonts w:ascii="Times New Roman" w:hAnsi="Times New Roman"/>
        </w:rPr>
        <w:t xml:space="preserve"> the</w:t>
      </w:r>
      <w:r w:rsidR="002C6A9D" w:rsidRPr="004F5A31">
        <w:rPr>
          <w:rFonts w:ascii="Times New Roman" w:hAnsi="Times New Roman"/>
        </w:rPr>
        <w:t xml:space="preserve"> </w:t>
      </w:r>
      <w:proofErr w:type="spellStart"/>
      <w:r w:rsidR="002C6A9D" w:rsidRPr="004F5A31">
        <w:rPr>
          <w:rFonts w:ascii="Times New Roman" w:hAnsi="Times New Roman"/>
        </w:rPr>
        <w:t>Xn</w:t>
      </w:r>
      <w:proofErr w:type="spellEnd"/>
      <w:r w:rsidR="002C6A9D" w:rsidRPr="004F5A31">
        <w:rPr>
          <w:rFonts w:ascii="Times New Roman" w:hAnsi="Times New Roman"/>
        </w:rPr>
        <w:t xml:space="preserve"> interface enhancement to support forwarding of the SCG failure information report towards the SN, MN-based method is preferred to avoid impact on the TS 38.331 specification. </w:t>
      </w:r>
      <w:r w:rsidR="007D0F05" w:rsidRPr="004F5A31">
        <w:rPr>
          <w:rFonts w:ascii="Times New Roman" w:hAnsi="Times New Roman"/>
        </w:rPr>
        <w:t xml:space="preserve"> </w:t>
      </w:r>
      <w:r w:rsidR="0039346C" w:rsidRPr="004F5A31">
        <w:rPr>
          <w:rFonts w:ascii="Times New Roman" w:hAnsi="Times New Roman"/>
        </w:rPr>
        <w:t xml:space="preserve"> </w:t>
      </w:r>
    </w:p>
    <w:p w14:paraId="5FC2EB7B" w14:textId="77777777" w:rsidR="007D0F05" w:rsidRPr="00EF2E3B" w:rsidRDefault="007D0F05" w:rsidP="004349D7">
      <w:pPr>
        <w:rPr>
          <w:rFonts w:ascii="Times New Roman" w:hAnsi="Times New Roman"/>
          <w:b/>
        </w:rPr>
      </w:pPr>
      <w:r w:rsidRPr="00EF2E3B">
        <w:rPr>
          <w:rFonts w:ascii="Times New Roman" w:hAnsi="Times New Roman"/>
          <w:b/>
        </w:rPr>
        <w:t xml:space="preserve">Observation 4: the initializer of the CPC determines the target </w:t>
      </w:r>
      <w:proofErr w:type="spellStart"/>
      <w:r w:rsidRPr="00EF2E3B">
        <w:rPr>
          <w:rFonts w:ascii="Times New Roman" w:hAnsi="Times New Roman"/>
          <w:b/>
        </w:rPr>
        <w:t>PSCell</w:t>
      </w:r>
      <w:proofErr w:type="spellEnd"/>
      <w:r w:rsidRPr="00EF2E3B">
        <w:rPr>
          <w:rFonts w:ascii="Times New Roman" w:hAnsi="Times New Roman"/>
          <w:b/>
        </w:rPr>
        <w:t xml:space="preserve"> list and the corresponding configuration of the execution condition. The CPC failure information needs to be forwarded to the initializer for further optimization of the CPC.</w:t>
      </w:r>
    </w:p>
    <w:p w14:paraId="0C972584" w14:textId="63DADE2C" w:rsidR="007D0F05" w:rsidRPr="002C6A9D" w:rsidRDefault="007D0F05" w:rsidP="007D0F05">
      <w:pPr>
        <w:rPr>
          <w:rFonts w:ascii="Times New Roman" w:hAnsi="Times New Roman"/>
          <w:b/>
        </w:rPr>
      </w:pPr>
      <w:r w:rsidRPr="002C6A9D">
        <w:rPr>
          <w:rFonts w:ascii="Times New Roman" w:hAnsi="Times New Roman" w:hint="eastAsia"/>
          <w:b/>
        </w:rPr>
        <w:t>P</w:t>
      </w:r>
      <w:r w:rsidRPr="002C6A9D">
        <w:rPr>
          <w:rFonts w:ascii="Times New Roman" w:hAnsi="Times New Roman"/>
          <w:b/>
        </w:rPr>
        <w:t>roposal 2: RAN2 to discuss and down</w:t>
      </w:r>
      <w:r w:rsidR="002C6A9D" w:rsidRPr="002C6A9D">
        <w:rPr>
          <w:rFonts w:ascii="Times New Roman" w:hAnsi="Times New Roman"/>
          <w:b/>
        </w:rPr>
        <w:t xml:space="preserve"> </w:t>
      </w:r>
      <w:r w:rsidRPr="002C6A9D">
        <w:rPr>
          <w:rFonts w:ascii="Times New Roman" w:hAnsi="Times New Roman"/>
          <w:b/>
        </w:rPr>
        <w:t xml:space="preserve">select the approach of determining whether or not the SCG failure information report regarding CPC should be sent towards the </w:t>
      </w:r>
      <w:r w:rsidR="002C6A9D" w:rsidRPr="002C6A9D">
        <w:rPr>
          <w:rFonts w:ascii="Times New Roman" w:hAnsi="Times New Roman"/>
          <w:b/>
        </w:rPr>
        <w:t>SN from MN:</w:t>
      </w:r>
    </w:p>
    <w:p w14:paraId="542103AB" w14:textId="66C43AB5" w:rsidR="002C6A9D" w:rsidRPr="002C6A9D" w:rsidRDefault="002C6A9D" w:rsidP="002C6A9D">
      <w:pPr>
        <w:pStyle w:val="afffffffe"/>
        <w:numPr>
          <w:ilvl w:val="0"/>
          <w:numId w:val="38"/>
        </w:numPr>
        <w:rPr>
          <w:rFonts w:ascii="Times New Roman" w:hAnsi="Times New Roman"/>
          <w:b/>
        </w:rPr>
      </w:pPr>
      <w:r w:rsidRPr="002C6A9D">
        <w:rPr>
          <w:rFonts w:ascii="Times New Roman" w:hAnsi="Times New Roman"/>
          <w:b/>
          <w:lang w:eastAsia="zh-CN"/>
        </w:rPr>
        <w:t>MN</w:t>
      </w:r>
      <w:r w:rsidRPr="002C6A9D">
        <w:rPr>
          <w:rFonts w:ascii="Times New Roman" w:hAnsi="Times New Roman" w:hint="eastAsia"/>
          <w:b/>
          <w:lang w:eastAsia="zh-CN"/>
        </w:rPr>
        <w:t>-base</w:t>
      </w:r>
      <w:r w:rsidRPr="002C6A9D">
        <w:rPr>
          <w:rFonts w:ascii="Times New Roman" w:hAnsi="Times New Roman"/>
          <w:b/>
          <w:lang w:eastAsia="zh-CN"/>
        </w:rPr>
        <w:t>d method:</w:t>
      </w:r>
      <w:r w:rsidRPr="002C6A9D">
        <w:rPr>
          <w:rFonts w:ascii="Times New Roman" w:hAnsi="Times New Roman"/>
          <w:b/>
        </w:rPr>
        <w:t xml:space="preserve"> MN memorizes the fact that</w:t>
      </w:r>
      <w:r w:rsidR="00F1190B">
        <w:rPr>
          <w:rFonts w:ascii="Times New Roman" w:hAnsi="Times New Roman"/>
          <w:b/>
        </w:rPr>
        <w:t xml:space="preserve"> it was </w:t>
      </w:r>
      <w:r w:rsidRPr="002C6A9D">
        <w:rPr>
          <w:rFonts w:ascii="Times New Roman" w:hAnsi="Times New Roman"/>
          <w:b/>
        </w:rPr>
        <w:t>SN initializ</w:t>
      </w:r>
      <w:r w:rsidR="00F1190B">
        <w:rPr>
          <w:rFonts w:ascii="Times New Roman" w:hAnsi="Times New Roman"/>
          <w:b/>
        </w:rPr>
        <w:t>ing</w:t>
      </w:r>
      <w:r w:rsidRPr="002C6A9D">
        <w:rPr>
          <w:rFonts w:ascii="Times New Roman" w:hAnsi="Times New Roman"/>
          <w:b/>
        </w:rPr>
        <w:t xml:space="preserve"> a CPC procedure, when the MN receives the </w:t>
      </w:r>
      <w:r w:rsidRPr="002C6A9D">
        <w:rPr>
          <w:rFonts w:ascii="Times New Roman" w:hAnsi="Times New Roman"/>
          <w:b/>
          <w:i/>
        </w:rPr>
        <w:t xml:space="preserve">SN Modification Request Acknowledge </w:t>
      </w:r>
      <w:r w:rsidRPr="002C6A9D">
        <w:rPr>
          <w:rFonts w:ascii="Times New Roman" w:hAnsi="Times New Roman"/>
          <w:b/>
        </w:rPr>
        <w:t>msg</w:t>
      </w:r>
      <w:r w:rsidR="00EE45A6">
        <w:rPr>
          <w:rFonts w:ascii="Times New Roman" w:hAnsi="Times New Roman"/>
          <w:b/>
        </w:rPr>
        <w:t>, and forward</w:t>
      </w:r>
      <w:r w:rsidR="00622126">
        <w:rPr>
          <w:rFonts w:ascii="Times New Roman" w:hAnsi="Times New Roman"/>
          <w:b/>
        </w:rPr>
        <w:t>s</w:t>
      </w:r>
      <w:r w:rsidR="00EE45A6">
        <w:rPr>
          <w:rFonts w:ascii="Times New Roman" w:hAnsi="Times New Roman"/>
          <w:b/>
        </w:rPr>
        <w:t xml:space="preserve"> the SCG failure information report to the SN</w:t>
      </w:r>
      <w:r w:rsidRPr="002C6A9D">
        <w:rPr>
          <w:rFonts w:ascii="Times New Roman" w:hAnsi="Times New Roman"/>
          <w:b/>
        </w:rPr>
        <w:t>.</w:t>
      </w:r>
    </w:p>
    <w:p w14:paraId="5491222C" w14:textId="19E90455" w:rsidR="00D420F4" w:rsidRPr="004F5A31" w:rsidRDefault="002C6A9D" w:rsidP="004349D7">
      <w:pPr>
        <w:pStyle w:val="afffffffe"/>
        <w:numPr>
          <w:ilvl w:val="0"/>
          <w:numId w:val="38"/>
        </w:numPr>
        <w:rPr>
          <w:rFonts w:ascii="Times New Roman" w:hAnsi="Times New Roman"/>
          <w:b/>
        </w:rPr>
      </w:pPr>
      <w:r w:rsidRPr="002C6A9D">
        <w:rPr>
          <w:rFonts w:ascii="Times New Roman" w:hAnsi="Times New Roman"/>
          <w:b/>
          <w:lang w:eastAsia="zh-CN"/>
        </w:rPr>
        <w:t xml:space="preserve">UE-based method: </w:t>
      </w:r>
      <w:r w:rsidRPr="002C6A9D">
        <w:rPr>
          <w:rFonts w:ascii="Times New Roman" w:hAnsi="Times New Roman"/>
          <w:b/>
        </w:rPr>
        <w:t xml:space="preserve">an indication of the initializer of the CPC procedure needs to be included in the RRC Reconfiguration msg and SCG failure information report. </w:t>
      </w:r>
    </w:p>
    <w:p w14:paraId="7D8A2B3A" w14:textId="583EF965" w:rsidR="005961BA" w:rsidRDefault="00DD5A16" w:rsidP="004349D7">
      <w:pPr>
        <w:rPr>
          <w:rFonts w:ascii="Times New Roman" w:hAnsi="Times New Roman"/>
        </w:rPr>
      </w:pPr>
      <w:r>
        <w:rPr>
          <w:rFonts w:ascii="Times New Roman" w:hAnsi="Times New Roman"/>
        </w:rPr>
        <w:t xml:space="preserve">Finally, </w:t>
      </w:r>
      <w:r w:rsidR="00115C97">
        <w:rPr>
          <w:rFonts w:ascii="Times New Roman" w:hAnsi="Times New Roman"/>
        </w:rPr>
        <w:t xml:space="preserve">if </w:t>
      </w:r>
      <w:r>
        <w:rPr>
          <w:rFonts w:ascii="Times New Roman" w:hAnsi="Times New Roman"/>
        </w:rPr>
        <w:t xml:space="preserve">the </w:t>
      </w:r>
      <w:r w:rsidR="0094285C">
        <w:rPr>
          <w:rFonts w:ascii="Times New Roman" w:hAnsi="Times New Roman"/>
        </w:rPr>
        <w:t xml:space="preserve">SN-initialized CPC is applied, </w:t>
      </w:r>
      <w:r w:rsidR="00115C97">
        <w:rPr>
          <w:rFonts w:ascii="Times New Roman" w:hAnsi="Times New Roman"/>
        </w:rPr>
        <w:t xml:space="preserve">the UE will send </w:t>
      </w:r>
      <w:proofErr w:type="gramStart"/>
      <w:r w:rsidR="00115C97">
        <w:rPr>
          <w:rFonts w:ascii="Times New Roman" w:hAnsi="Times New Roman"/>
        </w:rPr>
        <w:t>a</w:t>
      </w:r>
      <w:proofErr w:type="gramEnd"/>
      <w:r w:rsidR="00115C97">
        <w:rPr>
          <w:rFonts w:ascii="Times New Roman" w:hAnsi="Times New Roman"/>
        </w:rPr>
        <w:t xml:space="preserve"> </w:t>
      </w:r>
      <w:r w:rsidR="00115C97" w:rsidRPr="00EE45A6">
        <w:rPr>
          <w:rFonts w:ascii="Times New Roman" w:hAnsi="Times New Roman"/>
          <w:b/>
          <w:i/>
        </w:rPr>
        <w:t>RRC reconfiguration complete</w:t>
      </w:r>
      <w:r w:rsidR="00115C97">
        <w:rPr>
          <w:rFonts w:ascii="Times New Roman" w:hAnsi="Times New Roman"/>
        </w:rPr>
        <w:t xml:space="preserve"> msg including a NR RRC msg for the selected candidate </w:t>
      </w:r>
      <w:proofErr w:type="spellStart"/>
      <w:r w:rsidR="00115C97">
        <w:rPr>
          <w:rFonts w:ascii="Times New Roman" w:hAnsi="Times New Roman"/>
        </w:rPr>
        <w:t>PSCell</w:t>
      </w:r>
      <w:proofErr w:type="spellEnd"/>
      <w:r w:rsidR="00115C97">
        <w:rPr>
          <w:rFonts w:ascii="Times New Roman" w:hAnsi="Times New Roman"/>
        </w:rPr>
        <w:t xml:space="preserve"> and the selected </w:t>
      </w:r>
      <w:proofErr w:type="spellStart"/>
      <w:r w:rsidR="00115C97">
        <w:rPr>
          <w:rFonts w:ascii="Times New Roman" w:hAnsi="Times New Roman"/>
        </w:rPr>
        <w:t>PSCell</w:t>
      </w:r>
      <w:proofErr w:type="spellEnd"/>
      <w:r w:rsidR="00115C97">
        <w:rPr>
          <w:rFonts w:ascii="Times New Roman" w:hAnsi="Times New Roman"/>
        </w:rPr>
        <w:t xml:space="preserve"> information to the MN when the execution condition of one </w:t>
      </w:r>
      <w:r w:rsidR="00EE45A6">
        <w:rPr>
          <w:rFonts w:ascii="Times New Roman" w:hAnsi="Times New Roman"/>
        </w:rPr>
        <w:t xml:space="preserve">particular </w:t>
      </w:r>
      <w:r w:rsidR="00115C97">
        <w:rPr>
          <w:rFonts w:ascii="Times New Roman" w:hAnsi="Times New Roman"/>
        </w:rPr>
        <w:t xml:space="preserve">candidate </w:t>
      </w:r>
      <w:proofErr w:type="spellStart"/>
      <w:r w:rsidR="00115C97">
        <w:rPr>
          <w:rFonts w:ascii="Times New Roman" w:hAnsi="Times New Roman"/>
        </w:rPr>
        <w:t>PSCell</w:t>
      </w:r>
      <w:proofErr w:type="spellEnd"/>
      <w:r w:rsidR="00115C97">
        <w:rPr>
          <w:rFonts w:ascii="Times New Roman" w:hAnsi="Times New Roman"/>
        </w:rPr>
        <w:t xml:space="preserve"> is satisfied. Following that, the MN will send the </w:t>
      </w:r>
      <w:r w:rsidR="00115C97" w:rsidRPr="00EE45A6">
        <w:rPr>
          <w:rFonts w:ascii="Times New Roman" w:hAnsi="Times New Roman"/>
          <w:b/>
          <w:i/>
        </w:rPr>
        <w:t>SN Release Request</w:t>
      </w:r>
      <w:r w:rsidR="00115C97">
        <w:rPr>
          <w:rFonts w:ascii="Times New Roman" w:hAnsi="Times New Roman"/>
        </w:rPr>
        <w:t xml:space="preserve"> msg towards the source SN</w:t>
      </w:r>
      <w:r w:rsidR="00DA19E2">
        <w:rPr>
          <w:rFonts w:ascii="Times New Roman" w:hAnsi="Times New Roman"/>
        </w:rPr>
        <w:t>, and therefore the source SN can release the connection with the UE and delete the UE context including the execution triggering condition</w:t>
      </w:r>
      <w:r w:rsidR="00DA19E2" w:rsidRPr="00DA19E2">
        <w:rPr>
          <w:rFonts w:ascii="Times New Roman" w:hAnsi="Times New Roman"/>
        </w:rPr>
        <w:t xml:space="preserve"> </w:t>
      </w:r>
      <w:r w:rsidR="00DA19E2">
        <w:rPr>
          <w:rFonts w:ascii="Times New Roman" w:hAnsi="Times New Roman"/>
        </w:rPr>
        <w:t>set for the UE. As a result, to help the</w:t>
      </w:r>
      <w:r w:rsidR="00622126">
        <w:rPr>
          <w:rFonts w:ascii="Times New Roman" w:hAnsi="Times New Roman"/>
        </w:rPr>
        <w:t xml:space="preserve"> source</w:t>
      </w:r>
      <w:r w:rsidR="00DA19E2">
        <w:rPr>
          <w:rFonts w:ascii="Times New Roman" w:hAnsi="Times New Roman"/>
        </w:rPr>
        <w:t xml:space="preserve"> SN adjust the execution triggering condition set for the UE, UE might need to include the execution triggering condition in the SCG failure information report.</w:t>
      </w:r>
      <w:r w:rsidR="00C12BD8">
        <w:rPr>
          <w:rFonts w:ascii="Times New Roman" w:hAnsi="Times New Roman"/>
        </w:rPr>
        <w:t xml:space="preserve"> Note that</w:t>
      </w:r>
      <w:r w:rsidR="000E77D5">
        <w:rPr>
          <w:rFonts w:ascii="Times New Roman" w:hAnsi="Times New Roman"/>
        </w:rPr>
        <w:t xml:space="preserve"> since the measurement results have been already included in the </w:t>
      </w:r>
      <w:proofErr w:type="spellStart"/>
      <w:r w:rsidR="000E77D5" w:rsidRPr="000E77D5">
        <w:rPr>
          <w:rFonts w:ascii="Times New Roman" w:hAnsi="Times New Roman"/>
          <w:b/>
          <w:i/>
        </w:rPr>
        <w:t>SCGFailureInformation</w:t>
      </w:r>
      <w:proofErr w:type="spellEnd"/>
      <w:r w:rsidR="000E77D5">
        <w:rPr>
          <w:rFonts w:ascii="Times New Roman" w:hAnsi="Times New Roman"/>
        </w:rPr>
        <w:t xml:space="preserve"> msg, the fulfilled execution triggering condition could be derived by the recipient of the </w:t>
      </w:r>
      <w:proofErr w:type="spellStart"/>
      <w:r w:rsidR="000E77D5" w:rsidRPr="000E77D5">
        <w:rPr>
          <w:rFonts w:ascii="Times New Roman" w:hAnsi="Times New Roman"/>
          <w:b/>
          <w:i/>
        </w:rPr>
        <w:t>SCGFailureInformation</w:t>
      </w:r>
      <w:proofErr w:type="spellEnd"/>
      <w:r w:rsidR="000E77D5">
        <w:rPr>
          <w:rFonts w:ascii="Times New Roman" w:hAnsi="Times New Roman"/>
          <w:b/>
          <w:i/>
        </w:rPr>
        <w:t xml:space="preserve"> </w:t>
      </w:r>
      <w:r w:rsidR="000E77D5" w:rsidRPr="000E77D5">
        <w:rPr>
          <w:rFonts w:ascii="Times New Roman" w:hAnsi="Times New Roman"/>
        </w:rPr>
        <w:t>msg</w:t>
      </w:r>
      <w:r w:rsidR="000E77D5">
        <w:rPr>
          <w:rFonts w:ascii="Times New Roman" w:hAnsi="Times New Roman"/>
        </w:rPr>
        <w:t xml:space="preserve"> and is not needed to be included in the </w:t>
      </w:r>
      <w:proofErr w:type="spellStart"/>
      <w:r w:rsidR="000E77D5" w:rsidRPr="000E77D5">
        <w:rPr>
          <w:rFonts w:ascii="Times New Roman" w:hAnsi="Times New Roman"/>
          <w:b/>
          <w:i/>
        </w:rPr>
        <w:t>SCGFailureInformation</w:t>
      </w:r>
      <w:proofErr w:type="spellEnd"/>
      <w:r w:rsidR="000E77D5">
        <w:rPr>
          <w:rFonts w:ascii="Times New Roman" w:hAnsi="Times New Roman"/>
          <w:b/>
          <w:i/>
        </w:rPr>
        <w:t xml:space="preserve"> </w:t>
      </w:r>
      <w:r w:rsidR="000E77D5">
        <w:rPr>
          <w:rFonts w:ascii="Times New Roman" w:hAnsi="Times New Roman"/>
        </w:rPr>
        <w:t>msg.</w:t>
      </w:r>
    </w:p>
    <w:p w14:paraId="02F26CF7" w14:textId="4B59B6F1" w:rsidR="000E77D5" w:rsidRPr="000E77D5" w:rsidRDefault="000E77D5" w:rsidP="004349D7">
      <w:pPr>
        <w:rPr>
          <w:rFonts w:ascii="Times New Roman" w:hAnsi="Times New Roman"/>
          <w:b/>
        </w:rPr>
      </w:pPr>
      <w:r w:rsidRPr="000E77D5">
        <w:rPr>
          <w:rFonts w:ascii="Times New Roman" w:hAnsi="Times New Roman" w:hint="eastAsia"/>
          <w:b/>
        </w:rPr>
        <w:t>O</w:t>
      </w:r>
      <w:r w:rsidRPr="000E77D5">
        <w:rPr>
          <w:rFonts w:ascii="Times New Roman" w:hAnsi="Times New Roman"/>
          <w:b/>
        </w:rPr>
        <w:t xml:space="preserve">bservation 5: the fulfilled execution triggering condition could be derived by taking advantage of the execution triggering condition set for the UE and the measurement results included in the </w:t>
      </w:r>
      <w:proofErr w:type="spellStart"/>
      <w:r w:rsidRPr="000E77D5">
        <w:rPr>
          <w:rFonts w:ascii="Times New Roman" w:hAnsi="Times New Roman"/>
          <w:b/>
          <w:i/>
        </w:rPr>
        <w:t>SCGFailureInformation</w:t>
      </w:r>
      <w:proofErr w:type="spellEnd"/>
      <w:r w:rsidRPr="000E77D5">
        <w:rPr>
          <w:rFonts w:ascii="Times New Roman" w:hAnsi="Times New Roman"/>
          <w:b/>
        </w:rPr>
        <w:t xml:space="preserve"> msg by the recipient of the </w:t>
      </w:r>
      <w:proofErr w:type="spellStart"/>
      <w:r w:rsidRPr="000E77D5">
        <w:rPr>
          <w:rFonts w:ascii="Times New Roman" w:hAnsi="Times New Roman"/>
          <w:b/>
          <w:i/>
        </w:rPr>
        <w:t>SCGFailureInformation</w:t>
      </w:r>
      <w:proofErr w:type="spellEnd"/>
      <w:r w:rsidRPr="000E77D5">
        <w:rPr>
          <w:rFonts w:ascii="Times New Roman" w:hAnsi="Times New Roman"/>
          <w:b/>
          <w:i/>
        </w:rPr>
        <w:t xml:space="preserve"> </w:t>
      </w:r>
      <w:r w:rsidRPr="000E77D5">
        <w:rPr>
          <w:rFonts w:ascii="Times New Roman" w:hAnsi="Times New Roman"/>
          <w:b/>
        </w:rPr>
        <w:t xml:space="preserve">msg. </w:t>
      </w:r>
    </w:p>
    <w:p w14:paraId="18D1775F" w14:textId="6160143D" w:rsidR="00EF2E3B" w:rsidRPr="006F55CE" w:rsidRDefault="00EF2E3B" w:rsidP="004349D7">
      <w:pPr>
        <w:rPr>
          <w:rFonts w:ascii="Times New Roman" w:hAnsi="Times New Roman"/>
          <w:b/>
        </w:rPr>
      </w:pPr>
      <w:r>
        <w:rPr>
          <w:rFonts w:ascii="Times New Roman" w:hAnsi="Times New Roman" w:hint="eastAsia"/>
          <w:b/>
        </w:rPr>
        <w:t>P</w:t>
      </w:r>
      <w:r>
        <w:rPr>
          <w:rFonts w:ascii="Times New Roman" w:hAnsi="Times New Roman"/>
          <w:b/>
        </w:rPr>
        <w:t>roposal 3: RAN2 to agree that the</w:t>
      </w:r>
      <w:bookmarkStart w:id="4" w:name="_Hlk127538228"/>
      <w:r>
        <w:rPr>
          <w:rFonts w:ascii="Times New Roman" w:hAnsi="Times New Roman"/>
          <w:b/>
        </w:rPr>
        <w:t xml:space="preserve"> execution triggering condition set for the UE for the CPC</w:t>
      </w:r>
      <w:bookmarkEnd w:id="4"/>
      <w:r>
        <w:rPr>
          <w:rFonts w:ascii="Times New Roman" w:hAnsi="Times New Roman"/>
          <w:b/>
        </w:rPr>
        <w:t xml:space="preserve"> is included in the SCG failure information report for the SN-initialized CPC procedure.</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4B672EB3" w:rsidR="00E84692" w:rsidRDefault="0043216B">
      <w:pPr>
        <w:spacing w:before="156"/>
        <w:rPr>
          <w:rFonts w:ascii="Times New Roman" w:hAnsi="Times New Roman"/>
        </w:rPr>
      </w:pPr>
      <w:r w:rsidRPr="008D6C06">
        <w:rPr>
          <w:rFonts w:ascii="Times New Roman" w:hAnsi="Times New Roman"/>
          <w:sz w:val="22"/>
        </w:rPr>
        <w:t xml:space="preserve">RAN2 is kindly </w:t>
      </w:r>
      <w:r w:rsidRPr="008D6C06">
        <w:rPr>
          <w:rFonts w:ascii="Times New Roman" w:hAnsi="Times New Roman"/>
        </w:rPr>
        <w:t xml:space="preserve">asked </w:t>
      </w:r>
      <w:r w:rsidRPr="008D6C06">
        <w:rPr>
          <w:rFonts w:ascii="Times New Roman" w:hAnsi="Times New Roman"/>
          <w:sz w:val="22"/>
        </w:rPr>
        <w:t>to discuss and adopt the following</w:t>
      </w:r>
      <w:r w:rsidR="001102A9" w:rsidRPr="008D6C06">
        <w:rPr>
          <w:rFonts w:ascii="Times New Roman" w:hAnsi="Times New Roman"/>
          <w:sz w:val="22"/>
        </w:rPr>
        <w:t xml:space="preserve"> observations and</w:t>
      </w:r>
      <w:r w:rsidRPr="008D6C06">
        <w:rPr>
          <w:rFonts w:ascii="Times New Roman" w:hAnsi="Times New Roman"/>
          <w:sz w:val="22"/>
        </w:rPr>
        <w:t xml:space="preserve"> proposal</w:t>
      </w:r>
      <w:r w:rsidR="001102A9" w:rsidRPr="008D6C06">
        <w:rPr>
          <w:rFonts w:ascii="Times New Roman" w:hAnsi="Times New Roman"/>
          <w:sz w:val="22"/>
        </w:rPr>
        <w:t>s</w:t>
      </w:r>
      <w:r w:rsidRPr="008D6C06">
        <w:rPr>
          <w:rFonts w:ascii="Times New Roman" w:hAnsi="Times New Roman"/>
        </w:rPr>
        <w:t>:</w:t>
      </w:r>
    </w:p>
    <w:p w14:paraId="11D271E3" w14:textId="77777777" w:rsidR="00666847" w:rsidRPr="004F5A31" w:rsidRDefault="00666847" w:rsidP="00666847">
      <w:pPr>
        <w:rPr>
          <w:rFonts w:ascii="Times New Roman" w:hAnsi="Times New Roman"/>
          <w:b/>
        </w:rPr>
      </w:pPr>
      <w:r w:rsidRPr="004F5A31">
        <w:rPr>
          <w:rFonts w:ascii="Times New Roman" w:hAnsi="Times New Roman"/>
          <w:b/>
        </w:rPr>
        <w:t xml:space="preserve">Observation 1: there exists a possibility that the CPAC pre-configured execution condition is set improperly, which leads to too early/late </w:t>
      </w:r>
      <w:proofErr w:type="spellStart"/>
      <w:r w:rsidRPr="004F5A31">
        <w:rPr>
          <w:rFonts w:ascii="Times New Roman" w:hAnsi="Times New Roman"/>
          <w:b/>
        </w:rPr>
        <w:t>PSCell</w:t>
      </w:r>
      <w:proofErr w:type="spellEnd"/>
      <w:r w:rsidRPr="004F5A31">
        <w:rPr>
          <w:rFonts w:ascii="Times New Roman" w:hAnsi="Times New Roman"/>
          <w:b/>
        </w:rPr>
        <w:t xml:space="preserve"> addition/change or CPC Execution to wrong </w:t>
      </w:r>
      <w:proofErr w:type="spellStart"/>
      <w:r w:rsidRPr="004F5A31">
        <w:rPr>
          <w:rFonts w:ascii="Times New Roman" w:hAnsi="Times New Roman"/>
          <w:b/>
        </w:rPr>
        <w:t>PSCell</w:t>
      </w:r>
      <w:proofErr w:type="spellEnd"/>
      <w:r w:rsidRPr="004F5A31">
        <w:rPr>
          <w:rFonts w:ascii="Times New Roman" w:hAnsi="Times New Roman"/>
          <w:b/>
        </w:rPr>
        <w:t>.</w:t>
      </w:r>
    </w:p>
    <w:p w14:paraId="37E5E97C" w14:textId="77777777" w:rsidR="004F5A31" w:rsidRDefault="004F5A31" w:rsidP="004F5A31">
      <w:pPr>
        <w:rPr>
          <w:rFonts w:ascii="Times New Roman" w:hAnsi="Times New Roman"/>
          <w:b/>
        </w:rPr>
      </w:pPr>
      <w:r w:rsidRPr="006F55CE">
        <w:rPr>
          <w:rFonts w:ascii="Times New Roman" w:hAnsi="Times New Roman"/>
          <w:b/>
        </w:rPr>
        <w:t xml:space="preserve">Observation </w:t>
      </w:r>
      <w:r>
        <w:rPr>
          <w:rFonts w:ascii="Times New Roman" w:hAnsi="Times New Roman"/>
          <w:b/>
        </w:rPr>
        <w:t>2</w:t>
      </w:r>
      <w:r w:rsidRPr="006F55CE">
        <w:rPr>
          <w:rFonts w:ascii="Times New Roman" w:hAnsi="Times New Roman"/>
          <w:b/>
        </w:rPr>
        <w:t>:</w:t>
      </w:r>
      <w:r>
        <w:rPr>
          <w:rFonts w:ascii="Times New Roman" w:hAnsi="Times New Roman"/>
          <w:b/>
        </w:rPr>
        <w:t xml:space="preserve"> the IE </w:t>
      </w:r>
      <w:proofErr w:type="spellStart"/>
      <w:r w:rsidRPr="005961BA">
        <w:rPr>
          <w:rFonts w:ascii="Times New Roman" w:hAnsi="Times New Roman"/>
          <w:b/>
          <w:i/>
        </w:rPr>
        <w:t>timeSCGFailure</w:t>
      </w:r>
      <w:proofErr w:type="spellEnd"/>
      <w:r>
        <w:rPr>
          <w:rFonts w:ascii="Times New Roman" w:hAnsi="Times New Roman"/>
          <w:b/>
        </w:rPr>
        <w:t xml:space="preserve"> included in SCG failure information report could be used to help the network find w</w:t>
      </w:r>
      <w:r w:rsidRPr="004F5A31">
        <w:rPr>
          <w:rFonts w:ascii="Times New Roman" w:hAnsi="Times New Roman"/>
          <w:b/>
        </w:rPr>
        <w:t xml:space="preserve">hether or not the UE experiences CPC Execution to wrong </w:t>
      </w:r>
      <w:proofErr w:type="spellStart"/>
      <w:r w:rsidRPr="004F5A31">
        <w:rPr>
          <w:rFonts w:ascii="Times New Roman" w:hAnsi="Times New Roman"/>
          <w:b/>
        </w:rPr>
        <w:t>PSCell</w:t>
      </w:r>
      <w:proofErr w:type="spellEnd"/>
      <w:r w:rsidRPr="004F5A31">
        <w:rPr>
          <w:rFonts w:ascii="Times New Roman" w:hAnsi="Times New Roman"/>
          <w:b/>
        </w:rPr>
        <w:t xml:space="preserve"> or too late CPAC</w:t>
      </w:r>
    </w:p>
    <w:p w14:paraId="0A3B1ED4" w14:textId="77777777" w:rsidR="004F5A31" w:rsidRDefault="004F5A31" w:rsidP="004F5A31">
      <w:pPr>
        <w:rPr>
          <w:rFonts w:ascii="Times New Roman" w:hAnsi="Times New Roman"/>
          <w:b/>
        </w:rPr>
      </w:pPr>
      <w:r w:rsidRPr="00D420F4">
        <w:rPr>
          <w:rFonts w:ascii="Times New Roman" w:hAnsi="Times New Roman"/>
          <w:b/>
        </w:rPr>
        <w:lastRenderedPageBreak/>
        <w:t xml:space="preserve">Observation 3: the network cannot distinguish the UEs performing the CPAC from the ones performing the legacy </w:t>
      </w:r>
      <w:proofErr w:type="spellStart"/>
      <w:r w:rsidRPr="00D420F4">
        <w:rPr>
          <w:rFonts w:ascii="Times New Roman" w:hAnsi="Times New Roman"/>
          <w:b/>
        </w:rPr>
        <w:t>PSCell</w:t>
      </w:r>
      <w:proofErr w:type="spellEnd"/>
      <w:r w:rsidRPr="00D420F4">
        <w:rPr>
          <w:rFonts w:ascii="Times New Roman" w:hAnsi="Times New Roman"/>
          <w:b/>
        </w:rPr>
        <w:t xml:space="preserve"> change</w:t>
      </w:r>
      <w:r>
        <w:rPr>
          <w:rFonts w:ascii="Times New Roman" w:hAnsi="Times New Roman"/>
          <w:b/>
        </w:rPr>
        <w:t>/</w:t>
      </w:r>
      <w:r w:rsidRPr="00D420F4">
        <w:rPr>
          <w:rFonts w:ascii="Times New Roman" w:hAnsi="Times New Roman"/>
          <w:b/>
        </w:rPr>
        <w:t>addition via the currently available specification.</w:t>
      </w:r>
    </w:p>
    <w:p w14:paraId="191A6A42" w14:textId="1A5B013B" w:rsidR="004F5A31" w:rsidRDefault="004F5A31" w:rsidP="004F5A31">
      <w:pPr>
        <w:rPr>
          <w:rFonts w:ascii="Times New Roman" w:hAnsi="Times New Roman"/>
          <w:b/>
        </w:rPr>
      </w:pPr>
      <w:r>
        <w:rPr>
          <w:rFonts w:ascii="Times New Roman" w:hAnsi="Times New Roman" w:hint="eastAsia"/>
          <w:b/>
        </w:rPr>
        <w:t>P</w:t>
      </w:r>
      <w:r>
        <w:rPr>
          <w:rFonts w:ascii="Times New Roman" w:hAnsi="Times New Roman"/>
          <w:b/>
        </w:rPr>
        <w:t xml:space="preserve">roposal 1: </w:t>
      </w:r>
      <w:r w:rsidRPr="00710CA6">
        <w:rPr>
          <w:rFonts w:ascii="Times New Roman" w:hAnsi="Times New Roman"/>
          <w:b/>
        </w:rPr>
        <w:t xml:space="preserve">RAN2 to agree that </w:t>
      </w:r>
      <w:r>
        <w:rPr>
          <w:rFonts w:ascii="Times New Roman" w:hAnsi="Times New Roman"/>
          <w:b/>
        </w:rPr>
        <w:t xml:space="preserve">one explicit indication, such as a new case in the </w:t>
      </w:r>
      <w:proofErr w:type="spellStart"/>
      <w:r w:rsidRPr="00F76289">
        <w:rPr>
          <w:rFonts w:ascii="Times New Roman" w:hAnsi="Times New Roman"/>
          <w:b/>
          <w:i/>
        </w:rPr>
        <w:t>failureType</w:t>
      </w:r>
      <w:proofErr w:type="spellEnd"/>
      <w:r>
        <w:rPr>
          <w:rFonts w:ascii="Times New Roman" w:hAnsi="Times New Roman"/>
          <w:b/>
        </w:rPr>
        <w:t xml:space="preserve"> IE, </w:t>
      </w:r>
      <w:r w:rsidRPr="004F5A31">
        <w:rPr>
          <w:rFonts w:ascii="Times New Roman" w:hAnsi="Times New Roman"/>
          <w:b/>
        </w:rPr>
        <w:t>or the execution triggering condition set for the UE for the CPC (if agreed)</w:t>
      </w:r>
      <w:r>
        <w:rPr>
          <w:rFonts w:ascii="Times New Roman" w:hAnsi="Times New Roman"/>
          <w:b/>
        </w:rPr>
        <w:t xml:space="preserve">, could be employed in the </w:t>
      </w:r>
      <w:proofErr w:type="spellStart"/>
      <w:r w:rsidRPr="00F76289">
        <w:rPr>
          <w:rFonts w:ascii="Times New Roman" w:hAnsi="Times New Roman"/>
          <w:b/>
          <w:i/>
        </w:rPr>
        <w:t>SCGFailureInformation</w:t>
      </w:r>
      <w:proofErr w:type="spellEnd"/>
      <w:r>
        <w:rPr>
          <w:rFonts w:ascii="Times New Roman" w:hAnsi="Times New Roman"/>
          <w:b/>
        </w:rPr>
        <w:t xml:space="preserve"> msg to differentiate CPAC from the conventional </w:t>
      </w:r>
      <w:proofErr w:type="spellStart"/>
      <w:r>
        <w:rPr>
          <w:rFonts w:ascii="Times New Roman" w:hAnsi="Times New Roman"/>
          <w:b/>
        </w:rPr>
        <w:t>PSCell</w:t>
      </w:r>
      <w:proofErr w:type="spellEnd"/>
      <w:r>
        <w:rPr>
          <w:rFonts w:ascii="Times New Roman" w:hAnsi="Times New Roman"/>
          <w:b/>
        </w:rPr>
        <w:t xml:space="preserve"> change/addition.</w:t>
      </w:r>
    </w:p>
    <w:p w14:paraId="57E4CD48" w14:textId="77777777" w:rsidR="004F5A31" w:rsidRPr="00EF2E3B" w:rsidRDefault="004F5A31" w:rsidP="004F5A31">
      <w:pPr>
        <w:rPr>
          <w:rFonts w:ascii="Times New Roman" w:hAnsi="Times New Roman"/>
          <w:b/>
        </w:rPr>
      </w:pPr>
      <w:r w:rsidRPr="00EF2E3B">
        <w:rPr>
          <w:rFonts w:ascii="Times New Roman" w:hAnsi="Times New Roman"/>
          <w:b/>
        </w:rPr>
        <w:t xml:space="preserve">Observation 4: the initializer of the CPC determines the target </w:t>
      </w:r>
      <w:proofErr w:type="spellStart"/>
      <w:r w:rsidRPr="00EF2E3B">
        <w:rPr>
          <w:rFonts w:ascii="Times New Roman" w:hAnsi="Times New Roman"/>
          <w:b/>
        </w:rPr>
        <w:t>PSCell</w:t>
      </w:r>
      <w:proofErr w:type="spellEnd"/>
      <w:r w:rsidRPr="00EF2E3B">
        <w:rPr>
          <w:rFonts w:ascii="Times New Roman" w:hAnsi="Times New Roman"/>
          <w:b/>
        </w:rPr>
        <w:t xml:space="preserve"> list and the corresponding configuration of the execution condition. The CPC failure information needs to be forwarded to the initializer for further optimization of the CPC.</w:t>
      </w:r>
    </w:p>
    <w:p w14:paraId="7FA415A6" w14:textId="77777777" w:rsidR="004F5A31" w:rsidRPr="002C6A9D" w:rsidRDefault="004F5A31" w:rsidP="004F5A31">
      <w:pPr>
        <w:rPr>
          <w:rFonts w:ascii="Times New Roman" w:hAnsi="Times New Roman"/>
          <w:b/>
        </w:rPr>
      </w:pPr>
      <w:r w:rsidRPr="002C6A9D">
        <w:rPr>
          <w:rFonts w:ascii="Times New Roman" w:hAnsi="Times New Roman" w:hint="eastAsia"/>
          <w:b/>
        </w:rPr>
        <w:t>P</w:t>
      </w:r>
      <w:r w:rsidRPr="002C6A9D">
        <w:rPr>
          <w:rFonts w:ascii="Times New Roman" w:hAnsi="Times New Roman"/>
          <w:b/>
        </w:rPr>
        <w:t>roposal 2: RAN2 to discuss and down select the approach of determining whether or not the SCG failure information report regarding CPC should be sent towards the SN from MN:</w:t>
      </w:r>
    </w:p>
    <w:p w14:paraId="54DF80FB" w14:textId="77777777" w:rsidR="004F5A31" w:rsidRPr="002C6A9D" w:rsidRDefault="004F5A31" w:rsidP="004F5A31">
      <w:pPr>
        <w:pStyle w:val="afffffffe"/>
        <w:numPr>
          <w:ilvl w:val="0"/>
          <w:numId w:val="38"/>
        </w:numPr>
        <w:rPr>
          <w:rFonts w:ascii="Times New Roman" w:hAnsi="Times New Roman"/>
          <w:b/>
        </w:rPr>
      </w:pPr>
      <w:r w:rsidRPr="002C6A9D">
        <w:rPr>
          <w:rFonts w:ascii="Times New Roman" w:hAnsi="Times New Roman"/>
          <w:b/>
          <w:lang w:eastAsia="zh-CN"/>
        </w:rPr>
        <w:t>MN</w:t>
      </w:r>
      <w:r w:rsidRPr="002C6A9D">
        <w:rPr>
          <w:rFonts w:ascii="Times New Roman" w:hAnsi="Times New Roman" w:hint="eastAsia"/>
          <w:b/>
          <w:lang w:eastAsia="zh-CN"/>
        </w:rPr>
        <w:t>-base</w:t>
      </w:r>
      <w:r w:rsidRPr="002C6A9D">
        <w:rPr>
          <w:rFonts w:ascii="Times New Roman" w:hAnsi="Times New Roman"/>
          <w:b/>
          <w:lang w:eastAsia="zh-CN"/>
        </w:rPr>
        <w:t>d method:</w:t>
      </w:r>
      <w:r w:rsidRPr="002C6A9D">
        <w:rPr>
          <w:rFonts w:ascii="Times New Roman" w:hAnsi="Times New Roman"/>
          <w:b/>
        </w:rPr>
        <w:t xml:space="preserve"> MN memorizes the fact that</w:t>
      </w:r>
      <w:r>
        <w:rPr>
          <w:rFonts w:ascii="Times New Roman" w:hAnsi="Times New Roman"/>
          <w:b/>
        </w:rPr>
        <w:t xml:space="preserve"> it was </w:t>
      </w:r>
      <w:r w:rsidRPr="002C6A9D">
        <w:rPr>
          <w:rFonts w:ascii="Times New Roman" w:hAnsi="Times New Roman"/>
          <w:b/>
        </w:rPr>
        <w:t>SN initializ</w:t>
      </w:r>
      <w:r>
        <w:rPr>
          <w:rFonts w:ascii="Times New Roman" w:hAnsi="Times New Roman"/>
          <w:b/>
        </w:rPr>
        <w:t>ing</w:t>
      </w:r>
      <w:r w:rsidRPr="002C6A9D">
        <w:rPr>
          <w:rFonts w:ascii="Times New Roman" w:hAnsi="Times New Roman"/>
          <w:b/>
        </w:rPr>
        <w:t xml:space="preserve"> a CPC procedure, when the MN receives the </w:t>
      </w:r>
      <w:r w:rsidRPr="002C6A9D">
        <w:rPr>
          <w:rFonts w:ascii="Times New Roman" w:hAnsi="Times New Roman"/>
          <w:b/>
          <w:i/>
        </w:rPr>
        <w:t xml:space="preserve">SN Modification Request Acknowledge </w:t>
      </w:r>
      <w:r w:rsidRPr="002C6A9D">
        <w:rPr>
          <w:rFonts w:ascii="Times New Roman" w:hAnsi="Times New Roman"/>
          <w:b/>
        </w:rPr>
        <w:t>msg</w:t>
      </w:r>
      <w:r>
        <w:rPr>
          <w:rFonts w:ascii="Times New Roman" w:hAnsi="Times New Roman"/>
          <w:b/>
        </w:rPr>
        <w:t>, and forwards the SCG failure information report to the SN</w:t>
      </w:r>
      <w:r w:rsidRPr="002C6A9D">
        <w:rPr>
          <w:rFonts w:ascii="Times New Roman" w:hAnsi="Times New Roman"/>
          <w:b/>
        </w:rPr>
        <w:t>.</w:t>
      </w:r>
    </w:p>
    <w:p w14:paraId="1D640ACE" w14:textId="5C805C11" w:rsidR="004F5A31" w:rsidRDefault="004F5A31" w:rsidP="004F5A31">
      <w:pPr>
        <w:pStyle w:val="afffffffe"/>
        <w:numPr>
          <w:ilvl w:val="0"/>
          <w:numId w:val="38"/>
        </w:numPr>
        <w:rPr>
          <w:rFonts w:ascii="Times New Roman" w:hAnsi="Times New Roman"/>
          <w:b/>
        </w:rPr>
      </w:pPr>
      <w:r w:rsidRPr="002C6A9D">
        <w:rPr>
          <w:rFonts w:ascii="Times New Roman" w:hAnsi="Times New Roman"/>
          <w:b/>
          <w:lang w:eastAsia="zh-CN"/>
        </w:rPr>
        <w:t xml:space="preserve">UE-based method: </w:t>
      </w:r>
      <w:r w:rsidRPr="002C6A9D">
        <w:rPr>
          <w:rFonts w:ascii="Times New Roman" w:hAnsi="Times New Roman"/>
          <w:b/>
        </w:rPr>
        <w:t xml:space="preserve">an indication of the initializer of the CPC procedure needs to be included in the RRC Reconfiguration msg and SCG failure information report. </w:t>
      </w:r>
    </w:p>
    <w:p w14:paraId="4358D11E" w14:textId="713DC8C8" w:rsidR="000E77D5" w:rsidRPr="000E77D5" w:rsidRDefault="000E77D5" w:rsidP="000E77D5">
      <w:pPr>
        <w:rPr>
          <w:rFonts w:ascii="Times New Roman" w:hAnsi="Times New Roman"/>
          <w:b/>
        </w:rPr>
      </w:pPr>
      <w:r w:rsidRPr="000E77D5">
        <w:rPr>
          <w:rFonts w:ascii="Times New Roman" w:hAnsi="Times New Roman" w:hint="eastAsia"/>
          <w:b/>
        </w:rPr>
        <w:t>O</w:t>
      </w:r>
      <w:r w:rsidRPr="000E77D5">
        <w:rPr>
          <w:rFonts w:ascii="Times New Roman" w:hAnsi="Times New Roman"/>
          <w:b/>
        </w:rPr>
        <w:t xml:space="preserve">bservation 5: the fulfilled execution triggering condition could be derived by taking advantage of the execution triggering condition set for the UE and the measurement results included in the </w:t>
      </w:r>
      <w:proofErr w:type="spellStart"/>
      <w:r w:rsidRPr="000E77D5">
        <w:rPr>
          <w:rFonts w:ascii="Times New Roman" w:hAnsi="Times New Roman"/>
          <w:b/>
          <w:i/>
        </w:rPr>
        <w:t>SCGFailureInformation</w:t>
      </w:r>
      <w:proofErr w:type="spellEnd"/>
      <w:r w:rsidRPr="000E77D5">
        <w:rPr>
          <w:rFonts w:ascii="Times New Roman" w:hAnsi="Times New Roman"/>
          <w:b/>
        </w:rPr>
        <w:t xml:space="preserve"> msg by the recipient of the </w:t>
      </w:r>
      <w:proofErr w:type="spellStart"/>
      <w:r w:rsidRPr="000E77D5">
        <w:rPr>
          <w:rFonts w:ascii="Times New Roman" w:hAnsi="Times New Roman"/>
          <w:b/>
          <w:i/>
        </w:rPr>
        <w:t>SCGFailureInformation</w:t>
      </w:r>
      <w:proofErr w:type="spellEnd"/>
      <w:r w:rsidRPr="000E77D5">
        <w:rPr>
          <w:rFonts w:ascii="Times New Roman" w:hAnsi="Times New Roman"/>
          <w:b/>
          <w:i/>
        </w:rPr>
        <w:t xml:space="preserve"> </w:t>
      </w:r>
      <w:r w:rsidRPr="000E77D5">
        <w:rPr>
          <w:rFonts w:ascii="Times New Roman" w:hAnsi="Times New Roman"/>
          <w:b/>
        </w:rPr>
        <w:t>msg.</w:t>
      </w:r>
    </w:p>
    <w:p w14:paraId="13085EBA" w14:textId="4F355272" w:rsidR="00342178" w:rsidRPr="00342178" w:rsidRDefault="00342178" w:rsidP="00342178">
      <w:pPr>
        <w:rPr>
          <w:rFonts w:ascii="Times New Roman" w:hAnsi="Times New Roman"/>
          <w:b/>
        </w:rPr>
      </w:pPr>
      <w:r w:rsidRPr="00342178">
        <w:rPr>
          <w:rFonts w:ascii="Times New Roman" w:hAnsi="Times New Roman" w:hint="eastAsia"/>
          <w:b/>
        </w:rPr>
        <w:t>P</w:t>
      </w:r>
      <w:r w:rsidRPr="00342178">
        <w:rPr>
          <w:rFonts w:ascii="Times New Roman" w:hAnsi="Times New Roman"/>
          <w:b/>
        </w:rPr>
        <w:t>roposal 3: RAN2 to agree that the execution triggering condition set for the UE for the CPC is included in the SCG failure information report for the SN-initialized CPC procedure.</w:t>
      </w:r>
    </w:p>
    <w:p w14:paraId="0C91580B" w14:textId="77777777" w:rsidR="00EF2E3B" w:rsidRPr="00EF2E3B" w:rsidRDefault="00EF2E3B" w:rsidP="00EF2E3B">
      <w:pPr>
        <w:rPr>
          <w:rFonts w:ascii="Times New Roman" w:hAnsi="Times New Roman"/>
          <w:b/>
        </w:rPr>
      </w:pPr>
    </w:p>
    <w:p w14:paraId="0A1351AF" w14:textId="6A4C88A8" w:rsidR="00751FE8" w:rsidRPr="00E328E7" w:rsidRDefault="00751FE8" w:rsidP="00751FE8">
      <w:pPr>
        <w:rPr>
          <w:rFonts w:ascii="Times New Roman" w:hAnsi="Times New Roman"/>
        </w:rPr>
      </w:pPr>
    </w:p>
    <w:sectPr w:rsidR="00751FE8" w:rsidRPr="00E328E7"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227CB" w14:textId="77777777" w:rsidR="006C741B" w:rsidRDefault="006C741B">
      <w:pPr>
        <w:spacing w:after="0"/>
      </w:pPr>
      <w:r>
        <w:separator/>
      </w:r>
    </w:p>
  </w:endnote>
  <w:endnote w:type="continuationSeparator" w:id="0">
    <w:p w14:paraId="0272CE97" w14:textId="77777777" w:rsidR="006C741B" w:rsidRDefault="006C74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7D0F05" w:rsidRDefault="007D0F05">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7D0F05" w:rsidRDefault="007D0F05">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7D0F05" w:rsidRDefault="007D0F05">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7D0F05" w:rsidRDefault="007D0F05">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3E5B3" w14:textId="77777777" w:rsidR="006C741B" w:rsidRDefault="006C741B">
      <w:pPr>
        <w:spacing w:after="0"/>
      </w:pPr>
      <w:r>
        <w:separator/>
      </w:r>
    </w:p>
  </w:footnote>
  <w:footnote w:type="continuationSeparator" w:id="0">
    <w:p w14:paraId="6FDE9839" w14:textId="77777777" w:rsidR="006C741B" w:rsidRDefault="006C74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7D0F05" w:rsidRDefault="007D0F05">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7D0F05" w:rsidRDefault="007D0F05">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7D0F05" w:rsidRDefault="007D0F05">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B600EBF"/>
    <w:multiLevelType w:val="hybridMultilevel"/>
    <w:tmpl w:val="D4FEC802"/>
    <w:lvl w:ilvl="0" w:tplc="D1F8B3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FF0775"/>
    <w:multiLevelType w:val="hybridMultilevel"/>
    <w:tmpl w:val="4BEACBFE"/>
    <w:lvl w:ilvl="0" w:tplc="C646E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1AB6779B"/>
    <w:multiLevelType w:val="hybridMultilevel"/>
    <w:tmpl w:val="75162920"/>
    <w:lvl w:ilvl="0" w:tplc="ED5CA9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211EE2"/>
    <w:multiLevelType w:val="hybridMultilevel"/>
    <w:tmpl w:val="3F7CF370"/>
    <w:lvl w:ilvl="0" w:tplc="04090001">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0" w15:restartNumberingAfterBreak="0">
    <w:nsid w:val="2379187C"/>
    <w:multiLevelType w:val="hybridMultilevel"/>
    <w:tmpl w:val="1BB43D6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66539B2"/>
    <w:multiLevelType w:val="hybridMultilevel"/>
    <w:tmpl w:val="FD925D2E"/>
    <w:lvl w:ilvl="0" w:tplc="3114249C">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2E13D4"/>
    <w:multiLevelType w:val="hybridMultilevel"/>
    <w:tmpl w:val="9F945C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145B2E"/>
    <w:multiLevelType w:val="hybridMultilevel"/>
    <w:tmpl w:val="893AE8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9075BA"/>
    <w:multiLevelType w:val="hybridMultilevel"/>
    <w:tmpl w:val="61CE9FB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44191F"/>
    <w:multiLevelType w:val="hybridMultilevel"/>
    <w:tmpl w:val="E6D40E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461466"/>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2665609"/>
    <w:multiLevelType w:val="hybridMultilevel"/>
    <w:tmpl w:val="A7F00FF2"/>
    <w:lvl w:ilvl="0" w:tplc="B9BE32E4">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D5B3F1A"/>
    <w:multiLevelType w:val="hybridMultilevel"/>
    <w:tmpl w:val="18D4D7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C8346A"/>
    <w:multiLevelType w:val="hybridMultilevel"/>
    <w:tmpl w:val="F22080C6"/>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5B3F77"/>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1"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F52E03"/>
    <w:multiLevelType w:val="hybridMultilevel"/>
    <w:tmpl w:val="9886F774"/>
    <w:lvl w:ilvl="0" w:tplc="B8D8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C91236"/>
    <w:multiLevelType w:val="hybridMultilevel"/>
    <w:tmpl w:val="B3346608"/>
    <w:lvl w:ilvl="0" w:tplc="F6F4B0D6">
      <w:start w:val="16"/>
      <w:numFmt w:val="bullet"/>
      <w:lvlText w:val="-"/>
      <w:lvlJc w:val="left"/>
      <w:pPr>
        <w:ind w:left="2705" w:hanging="360"/>
      </w:pPr>
      <w:rPr>
        <w:rFonts w:ascii="Arial" w:eastAsia="Times New Roman" w:hAnsi="Arial" w:cs="Aria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36" w15:restartNumberingAfterBreak="0">
    <w:nsid w:val="7A0727D8"/>
    <w:multiLevelType w:val="hybridMultilevel"/>
    <w:tmpl w:val="A6AA6540"/>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2"/>
  </w:num>
  <w:num w:numId="3">
    <w:abstractNumId w:val="37"/>
  </w:num>
  <w:num w:numId="4">
    <w:abstractNumId w:val="21"/>
  </w:num>
  <w:num w:numId="5">
    <w:abstractNumId w:val="3"/>
  </w:num>
  <w:num w:numId="6">
    <w:abstractNumId w:val="26"/>
  </w:num>
  <w:num w:numId="7">
    <w:abstractNumId w:val="15"/>
  </w:num>
  <w:num w:numId="8">
    <w:abstractNumId w:val="13"/>
  </w:num>
  <w:num w:numId="9">
    <w:abstractNumId w:val="35"/>
  </w:num>
  <w:num w:numId="10">
    <w:abstractNumId w:val="28"/>
  </w:num>
  <w:num w:numId="11">
    <w:abstractNumId w:val="17"/>
  </w:num>
  <w:num w:numId="12">
    <w:abstractNumId w:val="12"/>
  </w:num>
  <w:num w:numId="13">
    <w:abstractNumId w:val="31"/>
  </w:num>
  <w:num w:numId="14">
    <w:abstractNumId w:val="34"/>
  </w:num>
  <w:num w:numId="15">
    <w:abstractNumId w:val="24"/>
  </w:num>
  <w:num w:numId="16">
    <w:abstractNumId w:val="14"/>
  </w:num>
  <w:num w:numId="17">
    <w:abstractNumId w:val="32"/>
  </w:num>
  <w:num w:numId="18">
    <w:abstractNumId w:val="7"/>
  </w:num>
  <w:num w:numId="19">
    <w:abstractNumId w:val="18"/>
  </w:num>
  <w:num w:numId="20">
    <w:abstractNumId w:val="19"/>
  </w:num>
  <w:num w:numId="21">
    <w:abstractNumId w:val="27"/>
  </w:num>
  <w:num w:numId="22">
    <w:abstractNumId w:val="29"/>
  </w:num>
  <w:num w:numId="23">
    <w:abstractNumId w:val="8"/>
  </w:num>
  <w:num w:numId="24">
    <w:abstractNumId w:val="4"/>
  </w:num>
  <w:num w:numId="25">
    <w:abstractNumId w:val="33"/>
  </w:num>
  <w:num w:numId="2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8">
    <w:abstractNumId w:val="20"/>
  </w:num>
  <w:num w:numId="29">
    <w:abstractNumId w:val="36"/>
  </w:num>
  <w:num w:numId="30">
    <w:abstractNumId w:val="16"/>
  </w:num>
  <w:num w:numId="31">
    <w:abstractNumId w:val="5"/>
  </w:num>
  <w:num w:numId="32">
    <w:abstractNumId w:val="11"/>
  </w:num>
  <w:num w:numId="33">
    <w:abstractNumId w:val="23"/>
  </w:num>
  <w:num w:numId="34">
    <w:abstractNumId w:val="2"/>
  </w:num>
  <w:num w:numId="35">
    <w:abstractNumId w:val="10"/>
  </w:num>
  <w:num w:numId="36">
    <w:abstractNumId w:val="30"/>
  </w:num>
  <w:num w:numId="37">
    <w:abstractNumId w:val="9"/>
  </w:num>
  <w:num w:numId="38">
    <w:abstractNumId w:val="25"/>
  </w:num>
  <w:num w:numId="3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F5C"/>
    <w:rsid w:val="00001366"/>
    <w:rsid w:val="00002196"/>
    <w:rsid w:val="00002F76"/>
    <w:rsid w:val="000038CB"/>
    <w:rsid w:val="000044B4"/>
    <w:rsid w:val="0000505B"/>
    <w:rsid w:val="000055B1"/>
    <w:rsid w:val="00006867"/>
    <w:rsid w:val="00006F43"/>
    <w:rsid w:val="00007F63"/>
    <w:rsid w:val="000103E7"/>
    <w:rsid w:val="00010575"/>
    <w:rsid w:val="00011C02"/>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6A82"/>
    <w:rsid w:val="00027585"/>
    <w:rsid w:val="00031C28"/>
    <w:rsid w:val="00034422"/>
    <w:rsid w:val="00034A7A"/>
    <w:rsid w:val="00035803"/>
    <w:rsid w:val="00035B5F"/>
    <w:rsid w:val="00035EF9"/>
    <w:rsid w:val="0003610B"/>
    <w:rsid w:val="00037051"/>
    <w:rsid w:val="00037973"/>
    <w:rsid w:val="0004073E"/>
    <w:rsid w:val="00040A63"/>
    <w:rsid w:val="0004105F"/>
    <w:rsid w:val="0004184B"/>
    <w:rsid w:val="00041EDA"/>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63ED"/>
    <w:rsid w:val="00057DA8"/>
    <w:rsid w:val="00057E7B"/>
    <w:rsid w:val="00061447"/>
    <w:rsid w:val="00062DCF"/>
    <w:rsid w:val="00063717"/>
    <w:rsid w:val="00067C1D"/>
    <w:rsid w:val="0007093A"/>
    <w:rsid w:val="0007143C"/>
    <w:rsid w:val="0007205B"/>
    <w:rsid w:val="000720EB"/>
    <w:rsid w:val="000735DB"/>
    <w:rsid w:val="0007392F"/>
    <w:rsid w:val="0007424D"/>
    <w:rsid w:val="000755A8"/>
    <w:rsid w:val="00075818"/>
    <w:rsid w:val="00075859"/>
    <w:rsid w:val="00075A4E"/>
    <w:rsid w:val="000763D3"/>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20A"/>
    <w:rsid w:val="000915A4"/>
    <w:rsid w:val="0009278C"/>
    <w:rsid w:val="00092939"/>
    <w:rsid w:val="00092CA9"/>
    <w:rsid w:val="0009349A"/>
    <w:rsid w:val="0009392B"/>
    <w:rsid w:val="00095B72"/>
    <w:rsid w:val="00097209"/>
    <w:rsid w:val="00097368"/>
    <w:rsid w:val="0009777E"/>
    <w:rsid w:val="000A0410"/>
    <w:rsid w:val="000A1663"/>
    <w:rsid w:val="000A204F"/>
    <w:rsid w:val="000A2A28"/>
    <w:rsid w:val="000A2D0A"/>
    <w:rsid w:val="000A375D"/>
    <w:rsid w:val="000A3A4E"/>
    <w:rsid w:val="000A53F5"/>
    <w:rsid w:val="000B198F"/>
    <w:rsid w:val="000B1996"/>
    <w:rsid w:val="000B1B4E"/>
    <w:rsid w:val="000B1E4C"/>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0659"/>
    <w:rsid w:val="000C15C3"/>
    <w:rsid w:val="000C2659"/>
    <w:rsid w:val="000C2690"/>
    <w:rsid w:val="000C2FA7"/>
    <w:rsid w:val="000C364E"/>
    <w:rsid w:val="000C46AE"/>
    <w:rsid w:val="000C5D4C"/>
    <w:rsid w:val="000C5D86"/>
    <w:rsid w:val="000C6009"/>
    <w:rsid w:val="000C61B5"/>
    <w:rsid w:val="000C6CCF"/>
    <w:rsid w:val="000C73B1"/>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C9C"/>
    <w:rsid w:val="000E5EFE"/>
    <w:rsid w:val="000E6AE2"/>
    <w:rsid w:val="000E6F57"/>
    <w:rsid w:val="000E719D"/>
    <w:rsid w:val="000E77D5"/>
    <w:rsid w:val="000F0A7B"/>
    <w:rsid w:val="000F3B7E"/>
    <w:rsid w:val="000F451B"/>
    <w:rsid w:val="000F51F9"/>
    <w:rsid w:val="000F589E"/>
    <w:rsid w:val="000F7290"/>
    <w:rsid w:val="000F7D5B"/>
    <w:rsid w:val="00100030"/>
    <w:rsid w:val="00102686"/>
    <w:rsid w:val="0010484A"/>
    <w:rsid w:val="00104BD5"/>
    <w:rsid w:val="00104C1F"/>
    <w:rsid w:val="00105BFC"/>
    <w:rsid w:val="00106BB7"/>
    <w:rsid w:val="001102A9"/>
    <w:rsid w:val="00111C96"/>
    <w:rsid w:val="00111CE0"/>
    <w:rsid w:val="00111DF0"/>
    <w:rsid w:val="0011209F"/>
    <w:rsid w:val="001135C5"/>
    <w:rsid w:val="001147C0"/>
    <w:rsid w:val="00114AAE"/>
    <w:rsid w:val="00115C97"/>
    <w:rsid w:val="001177C4"/>
    <w:rsid w:val="00121A16"/>
    <w:rsid w:val="00121FD8"/>
    <w:rsid w:val="00125008"/>
    <w:rsid w:val="001253A3"/>
    <w:rsid w:val="00126145"/>
    <w:rsid w:val="001264A7"/>
    <w:rsid w:val="0012673B"/>
    <w:rsid w:val="001277F8"/>
    <w:rsid w:val="00131F75"/>
    <w:rsid w:val="001323A5"/>
    <w:rsid w:val="0013288E"/>
    <w:rsid w:val="00134275"/>
    <w:rsid w:val="001349DF"/>
    <w:rsid w:val="00136916"/>
    <w:rsid w:val="001371E4"/>
    <w:rsid w:val="00137B0E"/>
    <w:rsid w:val="00137D4E"/>
    <w:rsid w:val="001400A0"/>
    <w:rsid w:val="00140E7C"/>
    <w:rsid w:val="001413B6"/>
    <w:rsid w:val="00141835"/>
    <w:rsid w:val="00141F2A"/>
    <w:rsid w:val="00141FED"/>
    <w:rsid w:val="00142281"/>
    <w:rsid w:val="00142B26"/>
    <w:rsid w:val="00144D47"/>
    <w:rsid w:val="00144E28"/>
    <w:rsid w:val="00145AFF"/>
    <w:rsid w:val="00147740"/>
    <w:rsid w:val="00150BAB"/>
    <w:rsid w:val="00151B91"/>
    <w:rsid w:val="00153109"/>
    <w:rsid w:val="00155054"/>
    <w:rsid w:val="00156072"/>
    <w:rsid w:val="0015657D"/>
    <w:rsid w:val="00160A40"/>
    <w:rsid w:val="00160B15"/>
    <w:rsid w:val="00160DA4"/>
    <w:rsid w:val="0016125D"/>
    <w:rsid w:val="001627D9"/>
    <w:rsid w:val="0016373F"/>
    <w:rsid w:val="00163C8F"/>
    <w:rsid w:val="00164CA7"/>
    <w:rsid w:val="00167AB9"/>
    <w:rsid w:val="00170D7B"/>
    <w:rsid w:val="00171EEF"/>
    <w:rsid w:val="00171FF9"/>
    <w:rsid w:val="0017245C"/>
    <w:rsid w:val="00172A27"/>
    <w:rsid w:val="00172AF8"/>
    <w:rsid w:val="00173A68"/>
    <w:rsid w:val="00175874"/>
    <w:rsid w:val="00176258"/>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1CBD"/>
    <w:rsid w:val="00192E04"/>
    <w:rsid w:val="001930BE"/>
    <w:rsid w:val="0019400F"/>
    <w:rsid w:val="00194210"/>
    <w:rsid w:val="0019547D"/>
    <w:rsid w:val="001955D3"/>
    <w:rsid w:val="00195E1F"/>
    <w:rsid w:val="00196645"/>
    <w:rsid w:val="00197997"/>
    <w:rsid w:val="001A090E"/>
    <w:rsid w:val="001A0C8F"/>
    <w:rsid w:val="001A0F25"/>
    <w:rsid w:val="001A259C"/>
    <w:rsid w:val="001A36A8"/>
    <w:rsid w:val="001A36F7"/>
    <w:rsid w:val="001A384E"/>
    <w:rsid w:val="001A3C20"/>
    <w:rsid w:val="001A3EF6"/>
    <w:rsid w:val="001A4015"/>
    <w:rsid w:val="001A6AFD"/>
    <w:rsid w:val="001A6DCF"/>
    <w:rsid w:val="001A6EDC"/>
    <w:rsid w:val="001B040F"/>
    <w:rsid w:val="001B0F90"/>
    <w:rsid w:val="001B1565"/>
    <w:rsid w:val="001B21A1"/>
    <w:rsid w:val="001B337C"/>
    <w:rsid w:val="001B4810"/>
    <w:rsid w:val="001B5AE5"/>
    <w:rsid w:val="001B7027"/>
    <w:rsid w:val="001B7C67"/>
    <w:rsid w:val="001C0CED"/>
    <w:rsid w:val="001C1105"/>
    <w:rsid w:val="001C16DD"/>
    <w:rsid w:val="001C17C6"/>
    <w:rsid w:val="001C18D3"/>
    <w:rsid w:val="001C1E8A"/>
    <w:rsid w:val="001C22DE"/>
    <w:rsid w:val="001C27C7"/>
    <w:rsid w:val="001C2BF7"/>
    <w:rsid w:val="001C2C02"/>
    <w:rsid w:val="001C3C4C"/>
    <w:rsid w:val="001C41DC"/>
    <w:rsid w:val="001C6C19"/>
    <w:rsid w:val="001C7B80"/>
    <w:rsid w:val="001D0966"/>
    <w:rsid w:val="001D18C3"/>
    <w:rsid w:val="001D2914"/>
    <w:rsid w:val="001D2FB0"/>
    <w:rsid w:val="001D3001"/>
    <w:rsid w:val="001D379F"/>
    <w:rsid w:val="001D3DCF"/>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DF5"/>
    <w:rsid w:val="001F4346"/>
    <w:rsid w:val="001F4AA1"/>
    <w:rsid w:val="001F530B"/>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0BAC"/>
    <w:rsid w:val="00221F8F"/>
    <w:rsid w:val="00222656"/>
    <w:rsid w:val="00222788"/>
    <w:rsid w:val="002230CF"/>
    <w:rsid w:val="0022388D"/>
    <w:rsid w:val="00223B64"/>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2B99"/>
    <w:rsid w:val="00255E19"/>
    <w:rsid w:val="002563B4"/>
    <w:rsid w:val="00256C2E"/>
    <w:rsid w:val="00257233"/>
    <w:rsid w:val="00257899"/>
    <w:rsid w:val="00260716"/>
    <w:rsid w:val="002607AA"/>
    <w:rsid w:val="0026193E"/>
    <w:rsid w:val="00261A9C"/>
    <w:rsid w:val="00262518"/>
    <w:rsid w:val="002628AF"/>
    <w:rsid w:val="00262C9D"/>
    <w:rsid w:val="00265433"/>
    <w:rsid w:val="00265C44"/>
    <w:rsid w:val="002671E3"/>
    <w:rsid w:val="0026731F"/>
    <w:rsid w:val="00270A1C"/>
    <w:rsid w:val="00271ED8"/>
    <w:rsid w:val="00271FEE"/>
    <w:rsid w:val="00272572"/>
    <w:rsid w:val="002730ED"/>
    <w:rsid w:val="0027346E"/>
    <w:rsid w:val="00273589"/>
    <w:rsid w:val="002736A4"/>
    <w:rsid w:val="0027451C"/>
    <w:rsid w:val="00274B00"/>
    <w:rsid w:val="00275021"/>
    <w:rsid w:val="00275292"/>
    <w:rsid w:val="002754A9"/>
    <w:rsid w:val="00275BC1"/>
    <w:rsid w:val="0027635A"/>
    <w:rsid w:val="00280305"/>
    <w:rsid w:val="00280857"/>
    <w:rsid w:val="00280C99"/>
    <w:rsid w:val="002814D6"/>
    <w:rsid w:val="00281718"/>
    <w:rsid w:val="00281A52"/>
    <w:rsid w:val="00281B15"/>
    <w:rsid w:val="0028219B"/>
    <w:rsid w:val="00282A10"/>
    <w:rsid w:val="002844B2"/>
    <w:rsid w:val="002855D0"/>
    <w:rsid w:val="002858DB"/>
    <w:rsid w:val="0028724C"/>
    <w:rsid w:val="00290E18"/>
    <w:rsid w:val="00291D54"/>
    <w:rsid w:val="0029413A"/>
    <w:rsid w:val="0029425D"/>
    <w:rsid w:val="00294ECF"/>
    <w:rsid w:val="00295950"/>
    <w:rsid w:val="00296662"/>
    <w:rsid w:val="00296690"/>
    <w:rsid w:val="002967CE"/>
    <w:rsid w:val="00296D21"/>
    <w:rsid w:val="0029714A"/>
    <w:rsid w:val="002978F7"/>
    <w:rsid w:val="00297A88"/>
    <w:rsid w:val="00297D42"/>
    <w:rsid w:val="002A190A"/>
    <w:rsid w:val="002A4DB6"/>
    <w:rsid w:val="002B038E"/>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6A9D"/>
    <w:rsid w:val="002C7D26"/>
    <w:rsid w:val="002D00AA"/>
    <w:rsid w:val="002D044D"/>
    <w:rsid w:val="002D0AA3"/>
    <w:rsid w:val="002D0F0A"/>
    <w:rsid w:val="002D3398"/>
    <w:rsid w:val="002D35FA"/>
    <w:rsid w:val="002D3797"/>
    <w:rsid w:val="002D395A"/>
    <w:rsid w:val="002D4A58"/>
    <w:rsid w:val="002D4AFB"/>
    <w:rsid w:val="002D52D0"/>
    <w:rsid w:val="002D55C0"/>
    <w:rsid w:val="002D6461"/>
    <w:rsid w:val="002D650F"/>
    <w:rsid w:val="002D6D55"/>
    <w:rsid w:val="002D6E18"/>
    <w:rsid w:val="002D7403"/>
    <w:rsid w:val="002E002E"/>
    <w:rsid w:val="002E0F9A"/>
    <w:rsid w:val="002E14C5"/>
    <w:rsid w:val="002E28F9"/>
    <w:rsid w:val="002E2B69"/>
    <w:rsid w:val="002E361D"/>
    <w:rsid w:val="002E41F8"/>
    <w:rsid w:val="002E51A1"/>
    <w:rsid w:val="002E7525"/>
    <w:rsid w:val="002E7663"/>
    <w:rsid w:val="002E7C9E"/>
    <w:rsid w:val="002F01CA"/>
    <w:rsid w:val="002F05DB"/>
    <w:rsid w:val="002F1163"/>
    <w:rsid w:val="002F18C9"/>
    <w:rsid w:val="002F219E"/>
    <w:rsid w:val="002F2D00"/>
    <w:rsid w:val="002F3161"/>
    <w:rsid w:val="002F366A"/>
    <w:rsid w:val="002F3EEA"/>
    <w:rsid w:val="002F4528"/>
    <w:rsid w:val="002F50DB"/>
    <w:rsid w:val="002F5276"/>
    <w:rsid w:val="002F5517"/>
    <w:rsid w:val="002F7B0E"/>
    <w:rsid w:val="00300F31"/>
    <w:rsid w:val="003024EA"/>
    <w:rsid w:val="00305287"/>
    <w:rsid w:val="00305358"/>
    <w:rsid w:val="00306369"/>
    <w:rsid w:val="003063B6"/>
    <w:rsid w:val="0030650B"/>
    <w:rsid w:val="003102C7"/>
    <w:rsid w:val="00310D27"/>
    <w:rsid w:val="0031143C"/>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C85"/>
    <w:rsid w:val="00330E73"/>
    <w:rsid w:val="003311DD"/>
    <w:rsid w:val="0033176D"/>
    <w:rsid w:val="00333D6C"/>
    <w:rsid w:val="0033426F"/>
    <w:rsid w:val="00335911"/>
    <w:rsid w:val="00335B60"/>
    <w:rsid w:val="00335E3D"/>
    <w:rsid w:val="00336046"/>
    <w:rsid w:val="003402E6"/>
    <w:rsid w:val="00340AAF"/>
    <w:rsid w:val="00342178"/>
    <w:rsid w:val="003429B6"/>
    <w:rsid w:val="003436BE"/>
    <w:rsid w:val="003444E1"/>
    <w:rsid w:val="003449F6"/>
    <w:rsid w:val="00345FC0"/>
    <w:rsid w:val="003469FC"/>
    <w:rsid w:val="003472E7"/>
    <w:rsid w:val="00347800"/>
    <w:rsid w:val="00347B21"/>
    <w:rsid w:val="00347C14"/>
    <w:rsid w:val="00347C2A"/>
    <w:rsid w:val="00347F77"/>
    <w:rsid w:val="003504B5"/>
    <w:rsid w:val="00351A82"/>
    <w:rsid w:val="003522A4"/>
    <w:rsid w:val="003546A6"/>
    <w:rsid w:val="00354915"/>
    <w:rsid w:val="00354E6F"/>
    <w:rsid w:val="003572AD"/>
    <w:rsid w:val="00357465"/>
    <w:rsid w:val="003577BE"/>
    <w:rsid w:val="00357A3F"/>
    <w:rsid w:val="003601A9"/>
    <w:rsid w:val="00362FCF"/>
    <w:rsid w:val="00363B11"/>
    <w:rsid w:val="00364637"/>
    <w:rsid w:val="0036468F"/>
    <w:rsid w:val="00366993"/>
    <w:rsid w:val="00366D89"/>
    <w:rsid w:val="0037079D"/>
    <w:rsid w:val="00370E0A"/>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346C"/>
    <w:rsid w:val="00394FC5"/>
    <w:rsid w:val="00396952"/>
    <w:rsid w:val="003971B2"/>
    <w:rsid w:val="0039733E"/>
    <w:rsid w:val="00397987"/>
    <w:rsid w:val="003A04F1"/>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A50"/>
    <w:rsid w:val="003B409D"/>
    <w:rsid w:val="003B448B"/>
    <w:rsid w:val="003B56A0"/>
    <w:rsid w:val="003B6027"/>
    <w:rsid w:val="003C1E4E"/>
    <w:rsid w:val="003C23EC"/>
    <w:rsid w:val="003C3E62"/>
    <w:rsid w:val="003C4243"/>
    <w:rsid w:val="003C4558"/>
    <w:rsid w:val="003C4D3F"/>
    <w:rsid w:val="003D01E0"/>
    <w:rsid w:val="003D03EC"/>
    <w:rsid w:val="003D0EF8"/>
    <w:rsid w:val="003D1455"/>
    <w:rsid w:val="003D2163"/>
    <w:rsid w:val="003D2840"/>
    <w:rsid w:val="003D2B72"/>
    <w:rsid w:val="003D42C7"/>
    <w:rsid w:val="003D4964"/>
    <w:rsid w:val="003D4DFE"/>
    <w:rsid w:val="003D6201"/>
    <w:rsid w:val="003D7765"/>
    <w:rsid w:val="003E000B"/>
    <w:rsid w:val="003E03F2"/>
    <w:rsid w:val="003E1518"/>
    <w:rsid w:val="003E3C52"/>
    <w:rsid w:val="003E3E67"/>
    <w:rsid w:val="003E42F6"/>
    <w:rsid w:val="003E48E7"/>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3A19"/>
    <w:rsid w:val="003F41DE"/>
    <w:rsid w:val="003F448B"/>
    <w:rsid w:val="003F58F6"/>
    <w:rsid w:val="003F6316"/>
    <w:rsid w:val="0040098C"/>
    <w:rsid w:val="00401149"/>
    <w:rsid w:val="00402720"/>
    <w:rsid w:val="00402985"/>
    <w:rsid w:val="00403BAA"/>
    <w:rsid w:val="0040454F"/>
    <w:rsid w:val="00406593"/>
    <w:rsid w:val="004069B2"/>
    <w:rsid w:val="004102DA"/>
    <w:rsid w:val="00410408"/>
    <w:rsid w:val="00412192"/>
    <w:rsid w:val="004122C1"/>
    <w:rsid w:val="00413229"/>
    <w:rsid w:val="00414305"/>
    <w:rsid w:val="00416FF2"/>
    <w:rsid w:val="00421BC3"/>
    <w:rsid w:val="004228A3"/>
    <w:rsid w:val="004229AC"/>
    <w:rsid w:val="00422CD8"/>
    <w:rsid w:val="00423D3B"/>
    <w:rsid w:val="00424172"/>
    <w:rsid w:val="004245A3"/>
    <w:rsid w:val="004245C4"/>
    <w:rsid w:val="00424A48"/>
    <w:rsid w:val="004251AD"/>
    <w:rsid w:val="004273E3"/>
    <w:rsid w:val="004274EC"/>
    <w:rsid w:val="00427917"/>
    <w:rsid w:val="0043216B"/>
    <w:rsid w:val="00434501"/>
    <w:rsid w:val="004346F3"/>
    <w:rsid w:val="004349D7"/>
    <w:rsid w:val="00436238"/>
    <w:rsid w:val="00436F7D"/>
    <w:rsid w:val="0043711F"/>
    <w:rsid w:val="0044158F"/>
    <w:rsid w:val="00441EB5"/>
    <w:rsid w:val="00442972"/>
    <w:rsid w:val="004431CC"/>
    <w:rsid w:val="0044341B"/>
    <w:rsid w:val="00443D84"/>
    <w:rsid w:val="00444F7D"/>
    <w:rsid w:val="00445007"/>
    <w:rsid w:val="004457E7"/>
    <w:rsid w:val="00446514"/>
    <w:rsid w:val="00446A9B"/>
    <w:rsid w:val="00446AEE"/>
    <w:rsid w:val="00446E8C"/>
    <w:rsid w:val="00446FED"/>
    <w:rsid w:val="00447A3F"/>
    <w:rsid w:val="0045201C"/>
    <w:rsid w:val="00452955"/>
    <w:rsid w:val="00452DD1"/>
    <w:rsid w:val="00452EEF"/>
    <w:rsid w:val="00453750"/>
    <w:rsid w:val="00453CD6"/>
    <w:rsid w:val="00454DDE"/>
    <w:rsid w:val="00455976"/>
    <w:rsid w:val="00456668"/>
    <w:rsid w:val="00456BC4"/>
    <w:rsid w:val="00457B85"/>
    <w:rsid w:val="0046088D"/>
    <w:rsid w:val="00460FF4"/>
    <w:rsid w:val="00462F02"/>
    <w:rsid w:val="00466EDC"/>
    <w:rsid w:val="00467368"/>
    <w:rsid w:val="00467D25"/>
    <w:rsid w:val="00470697"/>
    <w:rsid w:val="00470F59"/>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FEF"/>
    <w:rsid w:val="0048767D"/>
    <w:rsid w:val="0049176F"/>
    <w:rsid w:val="004928CD"/>
    <w:rsid w:val="00492EA5"/>
    <w:rsid w:val="004931C8"/>
    <w:rsid w:val="00493247"/>
    <w:rsid w:val="0049511A"/>
    <w:rsid w:val="004A0053"/>
    <w:rsid w:val="004A0BD2"/>
    <w:rsid w:val="004A1A3C"/>
    <w:rsid w:val="004A2687"/>
    <w:rsid w:val="004A402F"/>
    <w:rsid w:val="004A47BA"/>
    <w:rsid w:val="004A6761"/>
    <w:rsid w:val="004A7037"/>
    <w:rsid w:val="004A7A61"/>
    <w:rsid w:val="004B0A8A"/>
    <w:rsid w:val="004B11E6"/>
    <w:rsid w:val="004B2B05"/>
    <w:rsid w:val="004B2BBA"/>
    <w:rsid w:val="004B3425"/>
    <w:rsid w:val="004B49E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234"/>
    <w:rsid w:val="004D6EDD"/>
    <w:rsid w:val="004D7034"/>
    <w:rsid w:val="004E06BE"/>
    <w:rsid w:val="004E2F25"/>
    <w:rsid w:val="004E3A45"/>
    <w:rsid w:val="004E3B7D"/>
    <w:rsid w:val="004E3E3E"/>
    <w:rsid w:val="004E4673"/>
    <w:rsid w:val="004E5219"/>
    <w:rsid w:val="004E5753"/>
    <w:rsid w:val="004E6A65"/>
    <w:rsid w:val="004E7A5D"/>
    <w:rsid w:val="004F10CA"/>
    <w:rsid w:val="004F1E3D"/>
    <w:rsid w:val="004F4675"/>
    <w:rsid w:val="004F557E"/>
    <w:rsid w:val="004F5A31"/>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2098"/>
    <w:rsid w:val="005131DA"/>
    <w:rsid w:val="00513AEC"/>
    <w:rsid w:val="00513C0B"/>
    <w:rsid w:val="005146EB"/>
    <w:rsid w:val="0051491B"/>
    <w:rsid w:val="00516764"/>
    <w:rsid w:val="005169D3"/>
    <w:rsid w:val="00516F75"/>
    <w:rsid w:val="0052138B"/>
    <w:rsid w:val="005214BE"/>
    <w:rsid w:val="005219AA"/>
    <w:rsid w:val="00522736"/>
    <w:rsid w:val="005235B4"/>
    <w:rsid w:val="00524565"/>
    <w:rsid w:val="00525585"/>
    <w:rsid w:val="00526287"/>
    <w:rsid w:val="0052657B"/>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574C7"/>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C1"/>
    <w:rsid w:val="005920BC"/>
    <w:rsid w:val="005940C1"/>
    <w:rsid w:val="005943BC"/>
    <w:rsid w:val="00594746"/>
    <w:rsid w:val="00595599"/>
    <w:rsid w:val="0059566C"/>
    <w:rsid w:val="00595711"/>
    <w:rsid w:val="0059585E"/>
    <w:rsid w:val="005961BA"/>
    <w:rsid w:val="005A2209"/>
    <w:rsid w:val="005A3156"/>
    <w:rsid w:val="005A53DF"/>
    <w:rsid w:val="005A6185"/>
    <w:rsid w:val="005B0130"/>
    <w:rsid w:val="005B052E"/>
    <w:rsid w:val="005B0B2E"/>
    <w:rsid w:val="005B127E"/>
    <w:rsid w:val="005B1355"/>
    <w:rsid w:val="005B1901"/>
    <w:rsid w:val="005B220B"/>
    <w:rsid w:val="005B2704"/>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486"/>
    <w:rsid w:val="005D3AA0"/>
    <w:rsid w:val="005D4A42"/>
    <w:rsid w:val="005D57F1"/>
    <w:rsid w:val="005D64F9"/>
    <w:rsid w:val="005D680C"/>
    <w:rsid w:val="005D77ED"/>
    <w:rsid w:val="005D7833"/>
    <w:rsid w:val="005D7F85"/>
    <w:rsid w:val="005E06D3"/>
    <w:rsid w:val="005E27C0"/>
    <w:rsid w:val="005E36F2"/>
    <w:rsid w:val="005E4F1C"/>
    <w:rsid w:val="005E5EE1"/>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7CC"/>
    <w:rsid w:val="00607A61"/>
    <w:rsid w:val="00607C0F"/>
    <w:rsid w:val="006127D4"/>
    <w:rsid w:val="00614547"/>
    <w:rsid w:val="00614D4B"/>
    <w:rsid w:val="00616171"/>
    <w:rsid w:val="00616DFB"/>
    <w:rsid w:val="00617630"/>
    <w:rsid w:val="00617B27"/>
    <w:rsid w:val="00617E65"/>
    <w:rsid w:val="00620346"/>
    <w:rsid w:val="0062074A"/>
    <w:rsid w:val="00622126"/>
    <w:rsid w:val="00622516"/>
    <w:rsid w:val="00622C68"/>
    <w:rsid w:val="00623125"/>
    <w:rsid w:val="0062321A"/>
    <w:rsid w:val="006232AB"/>
    <w:rsid w:val="006241EE"/>
    <w:rsid w:val="00624CB8"/>
    <w:rsid w:val="00624D75"/>
    <w:rsid w:val="00625C8F"/>
    <w:rsid w:val="00626DF2"/>
    <w:rsid w:val="00627ACD"/>
    <w:rsid w:val="00627C45"/>
    <w:rsid w:val="00630383"/>
    <w:rsid w:val="00630B29"/>
    <w:rsid w:val="006316B3"/>
    <w:rsid w:val="00631F99"/>
    <w:rsid w:val="00633DA7"/>
    <w:rsid w:val="00634F89"/>
    <w:rsid w:val="006357BD"/>
    <w:rsid w:val="006358DF"/>
    <w:rsid w:val="00637E61"/>
    <w:rsid w:val="006408DC"/>
    <w:rsid w:val="0064095D"/>
    <w:rsid w:val="006413AD"/>
    <w:rsid w:val="006422C6"/>
    <w:rsid w:val="00642D67"/>
    <w:rsid w:val="00643A7A"/>
    <w:rsid w:val="0064545A"/>
    <w:rsid w:val="006467D9"/>
    <w:rsid w:val="00647473"/>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6397"/>
    <w:rsid w:val="00666847"/>
    <w:rsid w:val="0066737C"/>
    <w:rsid w:val="00670351"/>
    <w:rsid w:val="006706AA"/>
    <w:rsid w:val="00671892"/>
    <w:rsid w:val="006718B7"/>
    <w:rsid w:val="006722DE"/>
    <w:rsid w:val="00672632"/>
    <w:rsid w:val="00673154"/>
    <w:rsid w:val="00673A1F"/>
    <w:rsid w:val="006746B2"/>
    <w:rsid w:val="0067540D"/>
    <w:rsid w:val="00675BE4"/>
    <w:rsid w:val="00676653"/>
    <w:rsid w:val="00676B15"/>
    <w:rsid w:val="00683408"/>
    <w:rsid w:val="0068365D"/>
    <w:rsid w:val="0068430C"/>
    <w:rsid w:val="00685237"/>
    <w:rsid w:val="006867C4"/>
    <w:rsid w:val="006878C6"/>
    <w:rsid w:val="00687B90"/>
    <w:rsid w:val="00690BB8"/>
    <w:rsid w:val="0069144C"/>
    <w:rsid w:val="0069161A"/>
    <w:rsid w:val="0069189C"/>
    <w:rsid w:val="00691E28"/>
    <w:rsid w:val="006954BD"/>
    <w:rsid w:val="006978B2"/>
    <w:rsid w:val="00697DD7"/>
    <w:rsid w:val="006A0BB0"/>
    <w:rsid w:val="006A0E75"/>
    <w:rsid w:val="006A257E"/>
    <w:rsid w:val="006A2EF2"/>
    <w:rsid w:val="006A451F"/>
    <w:rsid w:val="006A4C29"/>
    <w:rsid w:val="006A67C2"/>
    <w:rsid w:val="006A6A31"/>
    <w:rsid w:val="006A6BFD"/>
    <w:rsid w:val="006A7FB1"/>
    <w:rsid w:val="006B0BCD"/>
    <w:rsid w:val="006B0CBE"/>
    <w:rsid w:val="006B0D95"/>
    <w:rsid w:val="006B1969"/>
    <w:rsid w:val="006B285D"/>
    <w:rsid w:val="006B2F1E"/>
    <w:rsid w:val="006B3DD7"/>
    <w:rsid w:val="006B48F1"/>
    <w:rsid w:val="006B6893"/>
    <w:rsid w:val="006B6E86"/>
    <w:rsid w:val="006C200E"/>
    <w:rsid w:val="006C270C"/>
    <w:rsid w:val="006C2D21"/>
    <w:rsid w:val="006C5D92"/>
    <w:rsid w:val="006C60A2"/>
    <w:rsid w:val="006C6193"/>
    <w:rsid w:val="006C6DC4"/>
    <w:rsid w:val="006C741B"/>
    <w:rsid w:val="006C7CC7"/>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5CE"/>
    <w:rsid w:val="006F58EB"/>
    <w:rsid w:val="006F5A4F"/>
    <w:rsid w:val="006F5B0B"/>
    <w:rsid w:val="006F6130"/>
    <w:rsid w:val="006F6B71"/>
    <w:rsid w:val="006F6C14"/>
    <w:rsid w:val="006F6CFF"/>
    <w:rsid w:val="006F6EB8"/>
    <w:rsid w:val="006F72DD"/>
    <w:rsid w:val="006F763D"/>
    <w:rsid w:val="006F7E3B"/>
    <w:rsid w:val="00700084"/>
    <w:rsid w:val="0070393B"/>
    <w:rsid w:val="00704BC7"/>
    <w:rsid w:val="007051AF"/>
    <w:rsid w:val="00705C15"/>
    <w:rsid w:val="00705E84"/>
    <w:rsid w:val="00705FA1"/>
    <w:rsid w:val="00707E83"/>
    <w:rsid w:val="007102B3"/>
    <w:rsid w:val="00710CA6"/>
    <w:rsid w:val="00711599"/>
    <w:rsid w:val="007116B3"/>
    <w:rsid w:val="0071183D"/>
    <w:rsid w:val="00711E45"/>
    <w:rsid w:val="00711F8D"/>
    <w:rsid w:val="00713731"/>
    <w:rsid w:val="0071377B"/>
    <w:rsid w:val="00715D41"/>
    <w:rsid w:val="007165BE"/>
    <w:rsid w:val="007166EB"/>
    <w:rsid w:val="007200FA"/>
    <w:rsid w:val="00721635"/>
    <w:rsid w:val="0072283C"/>
    <w:rsid w:val="00723530"/>
    <w:rsid w:val="007258A0"/>
    <w:rsid w:val="00725CC4"/>
    <w:rsid w:val="007266BE"/>
    <w:rsid w:val="00726958"/>
    <w:rsid w:val="00727D4D"/>
    <w:rsid w:val="00731322"/>
    <w:rsid w:val="00731E30"/>
    <w:rsid w:val="0073217A"/>
    <w:rsid w:val="00732BC3"/>
    <w:rsid w:val="00736CDD"/>
    <w:rsid w:val="00736FEF"/>
    <w:rsid w:val="00737516"/>
    <w:rsid w:val="00740CAF"/>
    <w:rsid w:val="00741230"/>
    <w:rsid w:val="00741381"/>
    <w:rsid w:val="0074310F"/>
    <w:rsid w:val="00743261"/>
    <w:rsid w:val="0074502E"/>
    <w:rsid w:val="0074520D"/>
    <w:rsid w:val="0074594D"/>
    <w:rsid w:val="00745C1D"/>
    <w:rsid w:val="007476C9"/>
    <w:rsid w:val="007501A4"/>
    <w:rsid w:val="00750837"/>
    <w:rsid w:val="00750FBE"/>
    <w:rsid w:val="007517AB"/>
    <w:rsid w:val="007517C3"/>
    <w:rsid w:val="00751F23"/>
    <w:rsid w:val="00751FE8"/>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705A1"/>
    <w:rsid w:val="00770F43"/>
    <w:rsid w:val="00771468"/>
    <w:rsid w:val="007719AC"/>
    <w:rsid w:val="0077202D"/>
    <w:rsid w:val="00772393"/>
    <w:rsid w:val="00773686"/>
    <w:rsid w:val="00776AD0"/>
    <w:rsid w:val="0078057E"/>
    <w:rsid w:val="00782F79"/>
    <w:rsid w:val="007832D8"/>
    <w:rsid w:val="00783D77"/>
    <w:rsid w:val="007866A9"/>
    <w:rsid w:val="00787A57"/>
    <w:rsid w:val="00787B7D"/>
    <w:rsid w:val="00790647"/>
    <w:rsid w:val="00791A56"/>
    <w:rsid w:val="00792D48"/>
    <w:rsid w:val="00793203"/>
    <w:rsid w:val="00794A1E"/>
    <w:rsid w:val="00794E58"/>
    <w:rsid w:val="007950CE"/>
    <w:rsid w:val="00795931"/>
    <w:rsid w:val="00796061"/>
    <w:rsid w:val="007962B1"/>
    <w:rsid w:val="00796771"/>
    <w:rsid w:val="00796A2A"/>
    <w:rsid w:val="00796A38"/>
    <w:rsid w:val="00796E04"/>
    <w:rsid w:val="00797222"/>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2D43"/>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C7C44"/>
    <w:rsid w:val="007D0E38"/>
    <w:rsid w:val="007D0F05"/>
    <w:rsid w:val="007D1B6E"/>
    <w:rsid w:val="007D1E74"/>
    <w:rsid w:val="007D2587"/>
    <w:rsid w:val="007D2DC4"/>
    <w:rsid w:val="007D34C8"/>
    <w:rsid w:val="007D36F2"/>
    <w:rsid w:val="007D41FE"/>
    <w:rsid w:val="007D5A25"/>
    <w:rsid w:val="007E0E51"/>
    <w:rsid w:val="007E0F24"/>
    <w:rsid w:val="007E17B1"/>
    <w:rsid w:val="007E242F"/>
    <w:rsid w:val="007E27C0"/>
    <w:rsid w:val="007E28FE"/>
    <w:rsid w:val="007E3871"/>
    <w:rsid w:val="007E3C82"/>
    <w:rsid w:val="007E4716"/>
    <w:rsid w:val="007E6E32"/>
    <w:rsid w:val="007E7487"/>
    <w:rsid w:val="007E771D"/>
    <w:rsid w:val="007F1C7B"/>
    <w:rsid w:val="007F2F81"/>
    <w:rsid w:val="007F3DA7"/>
    <w:rsid w:val="007F4203"/>
    <w:rsid w:val="007F4290"/>
    <w:rsid w:val="007F502E"/>
    <w:rsid w:val="007F5A4E"/>
    <w:rsid w:val="007F65F6"/>
    <w:rsid w:val="007F6A42"/>
    <w:rsid w:val="007F6C34"/>
    <w:rsid w:val="007F7825"/>
    <w:rsid w:val="007F7A9A"/>
    <w:rsid w:val="008013CA"/>
    <w:rsid w:val="00801995"/>
    <w:rsid w:val="00802812"/>
    <w:rsid w:val="00802E86"/>
    <w:rsid w:val="00803526"/>
    <w:rsid w:val="0080405D"/>
    <w:rsid w:val="00804E2C"/>
    <w:rsid w:val="008056CF"/>
    <w:rsid w:val="00805DA3"/>
    <w:rsid w:val="00805EB0"/>
    <w:rsid w:val="00806C7C"/>
    <w:rsid w:val="00806E35"/>
    <w:rsid w:val="0080728E"/>
    <w:rsid w:val="00810BA0"/>
    <w:rsid w:val="008116D1"/>
    <w:rsid w:val="00811CC1"/>
    <w:rsid w:val="00811DC7"/>
    <w:rsid w:val="00812EF1"/>
    <w:rsid w:val="008140A3"/>
    <w:rsid w:val="00814945"/>
    <w:rsid w:val="00814985"/>
    <w:rsid w:val="008155A0"/>
    <w:rsid w:val="008159D8"/>
    <w:rsid w:val="008160BF"/>
    <w:rsid w:val="00816B84"/>
    <w:rsid w:val="00816F96"/>
    <w:rsid w:val="008175D4"/>
    <w:rsid w:val="0081762D"/>
    <w:rsid w:val="008223C4"/>
    <w:rsid w:val="00822C19"/>
    <w:rsid w:val="00823AF8"/>
    <w:rsid w:val="0082692A"/>
    <w:rsid w:val="00830500"/>
    <w:rsid w:val="00832ADC"/>
    <w:rsid w:val="008343F2"/>
    <w:rsid w:val="00835293"/>
    <w:rsid w:val="00835356"/>
    <w:rsid w:val="00836941"/>
    <w:rsid w:val="00836D5A"/>
    <w:rsid w:val="0083795A"/>
    <w:rsid w:val="00837C9F"/>
    <w:rsid w:val="008413BD"/>
    <w:rsid w:val="00841A0B"/>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E87"/>
    <w:rsid w:val="00855CBD"/>
    <w:rsid w:val="0085666A"/>
    <w:rsid w:val="00856F99"/>
    <w:rsid w:val="008570F5"/>
    <w:rsid w:val="00857625"/>
    <w:rsid w:val="00857E3C"/>
    <w:rsid w:val="00860FE6"/>
    <w:rsid w:val="008615CB"/>
    <w:rsid w:val="00861C29"/>
    <w:rsid w:val="00861D18"/>
    <w:rsid w:val="00863405"/>
    <w:rsid w:val="008636BD"/>
    <w:rsid w:val="008640D5"/>
    <w:rsid w:val="00864683"/>
    <w:rsid w:val="00864D17"/>
    <w:rsid w:val="0086549D"/>
    <w:rsid w:val="0086572D"/>
    <w:rsid w:val="00867ACD"/>
    <w:rsid w:val="0087136D"/>
    <w:rsid w:val="00871436"/>
    <w:rsid w:val="008719DB"/>
    <w:rsid w:val="00872250"/>
    <w:rsid w:val="00872CFC"/>
    <w:rsid w:val="008731B8"/>
    <w:rsid w:val="0087381D"/>
    <w:rsid w:val="00873D16"/>
    <w:rsid w:val="00874834"/>
    <w:rsid w:val="00875049"/>
    <w:rsid w:val="00875CB9"/>
    <w:rsid w:val="00875F0E"/>
    <w:rsid w:val="0087752A"/>
    <w:rsid w:val="00880F6C"/>
    <w:rsid w:val="00881E1B"/>
    <w:rsid w:val="008846F2"/>
    <w:rsid w:val="008855E2"/>
    <w:rsid w:val="00885AAD"/>
    <w:rsid w:val="00886521"/>
    <w:rsid w:val="00886636"/>
    <w:rsid w:val="00886648"/>
    <w:rsid w:val="00887886"/>
    <w:rsid w:val="00891F25"/>
    <w:rsid w:val="008936F1"/>
    <w:rsid w:val="008937A3"/>
    <w:rsid w:val="008943A1"/>
    <w:rsid w:val="00894705"/>
    <w:rsid w:val="0089509A"/>
    <w:rsid w:val="00895C60"/>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759C"/>
    <w:rsid w:val="008C7752"/>
    <w:rsid w:val="008D1DAC"/>
    <w:rsid w:val="008D23AF"/>
    <w:rsid w:val="008D246F"/>
    <w:rsid w:val="008D2A6F"/>
    <w:rsid w:val="008D32BF"/>
    <w:rsid w:val="008D3A05"/>
    <w:rsid w:val="008D4060"/>
    <w:rsid w:val="008D5390"/>
    <w:rsid w:val="008D6024"/>
    <w:rsid w:val="008D681A"/>
    <w:rsid w:val="008D6B1A"/>
    <w:rsid w:val="008D6C06"/>
    <w:rsid w:val="008D6D38"/>
    <w:rsid w:val="008D70C0"/>
    <w:rsid w:val="008D7383"/>
    <w:rsid w:val="008D789C"/>
    <w:rsid w:val="008D7CF7"/>
    <w:rsid w:val="008E0617"/>
    <w:rsid w:val="008E0C64"/>
    <w:rsid w:val="008E0E13"/>
    <w:rsid w:val="008E1801"/>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2D96"/>
    <w:rsid w:val="009032D6"/>
    <w:rsid w:val="009039E2"/>
    <w:rsid w:val="00905D5B"/>
    <w:rsid w:val="00906BB5"/>
    <w:rsid w:val="0091196A"/>
    <w:rsid w:val="00911DC9"/>
    <w:rsid w:val="009123FF"/>
    <w:rsid w:val="00912800"/>
    <w:rsid w:val="00912D8F"/>
    <w:rsid w:val="009153E4"/>
    <w:rsid w:val="009158E1"/>
    <w:rsid w:val="009158F9"/>
    <w:rsid w:val="009164CD"/>
    <w:rsid w:val="00917271"/>
    <w:rsid w:val="00922A9F"/>
    <w:rsid w:val="00923720"/>
    <w:rsid w:val="00923EDA"/>
    <w:rsid w:val="00925478"/>
    <w:rsid w:val="009256F4"/>
    <w:rsid w:val="009259D8"/>
    <w:rsid w:val="00925A8F"/>
    <w:rsid w:val="00925D8E"/>
    <w:rsid w:val="009269F5"/>
    <w:rsid w:val="0092770C"/>
    <w:rsid w:val="00930CAD"/>
    <w:rsid w:val="009318BB"/>
    <w:rsid w:val="00931AD7"/>
    <w:rsid w:val="00931BE7"/>
    <w:rsid w:val="00932517"/>
    <w:rsid w:val="00932E90"/>
    <w:rsid w:val="0093324D"/>
    <w:rsid w:val="00934FE3"/>
    <w:rsid w:val="00935C05"/>
    <w:rsid w:val="00937724"/>
    <w:rsid w:val="009400CF"/>
    <w:rsid w:val="00940533"/>
    <w:rsid w:val="009406EA"/>
    <w:rsid w:val="00941097"/>
    <w:rsid w:val="00942498"/>
    <w:rsid w:val="0094285C"/>
    <w:rsid w:val="00942B78"/>
    <w:rsid w:val="009432FE"/>
    <w:rsid w:val="00943619"/>
    <w:rsid w:val="009438F8"/>
    <w:rsid w:val="00944414"/>
    <w:rsid w:val="0094691D"/>
    <w:rsid w:val="00952459"/>
    <w:rsid w:val="00953948"/>
    <w:rsid w:val="00953CF1"/>
    <w:rsid w:val="0095487D"/>
    <w:rsid w:val="00954B85"/>
    <w:rsid w:val="00954F42"/>
    <w:rsid w:val="00957172"/>
    <w:rsid w:val="00957652"/>
    <w:rsid w:val="009578D1"/>
    <w:rsid w:val="00957A33"/>
    <w:rsid w:val="00957A85"/>
    <w:rsid w:val="00957B43"/>
    <w:rsid w:val="0096003B"/>
    <w:rsid w:val="0096081E"/>
    <w:rsid w:val="00960CF5"/>
    <w:rsid w:val="0096137E"/>
    <w:rsid w:val="00961390"/>
    <w:rsid w:val="00961C4F"/>
    <w:rsid w:val="00961E92"/>
    <w:rsid w:val="00962455"/>
    <w:rsid w:val="00964319"/>
    <w:rsid w:val="009647C5"/>
    <w:rsid w:val="0096604F"/>
    <w:rsid w:val="00966280"/>
    <w:rsid w:val="009663C5"/>
    <w:rsid w:val="00967785"/>
    <w:rsid w:val="009700D1"/>
    <w:rsid w:val="009704A1"/>
    <w:rsid w:val="00971DDC"/>
    <w:rsid w:val="0097384F"/>
    <w:rsid w:val="0097399E"/>
    <w:rsid w:val="009739F5"/>
    <w:rsid w:val="009750EE"/>
    <w:rsid w:val="009755AD"/>
    <w:rsid w:val="009757E0"/>
    <w:rsid w:val="0097718E"/>
    <w:rsid w:val="009800B6"/>
    <w:rsid w:val="009828A4"/>
    <w:rsid w:val="00982B7A"/>
    <w:rsid w:val="00983D1F"/>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4EA7"/>
    <w:rsid w:val="00996E62"/>
    <w:rsid w:val="00997875"/>
    <w:rsid w:val="00997D39"/>
    <w:rsid w:val="00997FD5"/>
    <w:rsid w:val="009A176C"/>
    <w:rsid w:val="009A1B59"/>
    <w:rsid w:val="009A1CA8"/>
    <w:rsid w:val="009A2CA9"/>
    <w:rsid w:val="009A3428"/>
    <w:rsid w:val="009A5082"/>
    <w:rsid w:val="009A559A"/>
    <w:rsid w:val="009A55D9"/>
    <w:rsid w:val="009A618E"/>
    <w:rsid w:val="009A73EE"/>
    <w:rsid w:val="009B11B9"/>
    <w:rsid w:val="009B155B"/>
    <w:rsid w:val="009B17FB"/>
    <w:rsid w:val="009B183F"/>
    <w:rsid w:val="009B1F5B"/>
    <w:rsid w:val="009B2637"/>
    <w:rsid w:val="009B3BA9"/>
    <w:rsid w:val="009B3DB8"/>
    <w:rsid w:val="009B4422"/>
    <w:rsid w:val="009B4769"/>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559B"/>
    <w:rsid w:val="009D6952"/>
    <w:rsid w:val="009D7059"/>
    <w:rsid w:val="009E068F"/>
    <w:rsid w:val="009E1B89"/>
    <w:rsid w:val="009E217B"/>
    <w:rsid w:val="009E3971"/>
    <w:rsid w:val="009E4679"/>
    <w:rsid w:val="009E47B7"/>
    <w:rsid w:val="009E58C2"/>
    <w:rsid w:val="009E619C"/>
    <w:rsid w:val="009E7020"/>
    <w:rsid w:val="009E7045"/>
    <w:rsid w:val="009E748B"/>
    <w:rsid w:val="009E78AF"/>
    <w:rsid w:val="009F0307"/>
    <w:rsid w:val="009F09A2"/>
    <w:rsid w:val="009F1097"/>
    <w:rsid w:val="009F2244"/>
    <w:rsid w:val="009F2AFE"/>
    <w:rsid w:val="009F3808"/>
    <w:rsid w:val="009F3839"/>
    <w:rsid w:val="009F397D"/>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3233"/>
    <w:rsid w:val="00A14110"/>
    <w:rsid w:val="00A143E6"/>
    <w:rsid w:val="00A14BA5"/>
    <w:rsid w:val="00A15C80"/>
    <w:rsid w:val="00A15DA4"/>
    <w:rsid w:val="00A169FD"/>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05A3"/>
    <w:rsid w:val="00A30ADC"/>
    <w:rsid w:val="00A3149C"/>
    <w:rsid w:val="00A31A13"/>
    <w:rsid w:val="00A323D7"/>
    <w:rsid w:val="00A32701"/>
    <w:rsid w:val="00A330EB"/>
    <w:rsid w:val="00A334CC"/>
    <w:rsid w:val="00A3732F"/>
    <w:rsid w:val="00A4192F"/>
    <w:rsid w:val="00A41A81"/>
    <w:rsid w:val="00A421DA"/>
    <w:rsid w:val="00A43646"/>
    <w:rsid w:val="00A43FAA"/>
    <w:rsid w:val="00A44BE1"/>
    <w:rsid w:val="00A4500D"/>
    <w:rsid w:val="00A473D6"/>
    <w:rsid w:val="00A512D7"/>
    <w:rsid w:val="00A51EEE"/>
    <w:rsid w:val="00A5246C"/>
    <w:rsid w:val="00A52BC5"/>
    <w:rsid w:val="00A53723"/>
    <w:rsid w:val="00A542B8"/>
    <w:rsid w:val="00A54719"/>
    <w:rsid w:val="00A602F2"/>
    <w:rsid w:val="00A605D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76322"/>
    <w:rsid w:val="00A81403"/>
    <w:rsid w:val="00A81A3A"/>
    <w:rsid w:val="00A82E50"/>
    <w:rsid w:val="00A83C75"/>
    <w:rsid w:val="00A83E6C"/>
    <w:rsid w:val="00A84D8D"/>
    <w:rsid w:val="00A854F8"/>
    <w:rsid w:val="00A86901"/>
    <w:rsid w:val="00A900AE"/>
    <w:rsid w:val="00A90CDC"/>
    <w:rsid w:val="00A91DA5"/>
    <w:rsid w:val="00A9218A"/>
    <w:rsid w:val="00A93140"/>
    <w:rsid w:val="00A9330E"/>
    <w:rsid w:val="00A9358F"/>
    <w:rsid w:val="00A93E49"/>
    <w:rsid w:val="00A93FD6"/>
    <w:rsid w:val="00A9447A"/>
    <w:rsid w:val="00A95040"/>
    <w:rsid w:val="00A95088"/>
    <w:rsid w:val="00A957EB"/>
    <w:rsid w:val="00A960AC"/>
    <w:rsid w:val="00AA3298"/>
    <w:rsid w:val="00AA3819"/>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5BE"/>
    <w:rsid w:val="00AC0ECE"/>
    <w:rsid w:val="00AC315A"/>
    <w:rsid w:val="00AC34C5"/>
    <w:rsid w:val="00AC4276"/>
    <w:rsid w:val="00AC464D"/>
    <w:rsid w:val="00AC485F"/>
    <w:rsid w:val="00AC4B8B"/>
    <w:rsid w:val="00AC4C8F"/>
    <w:rsid w:val="00AC503E"/>
    <w:rsid w:val="00AC51E8"/>
    <w:rsid w:val="00AC5776"/>
    <w:rsid w:val="00AC60CF"/>
    <w:rsid w:val="00AC60FB"/>
    <w:rsid w:val="00AC62AE"/>
    <w:rsid w:val="00AD021E"/>
    <w:rsid w:val="00AD048E"/>
    <w:rsid w:val="00AD0639"/>
    <w:rsid w:val="00AD0CA9"/>
    <w:rsid w:val="00AD1427"/>
    <w:rsid w:val="00AD16D6"/>
    <w:rsid w:val="00AD2407"/>
    <w:rsid w:val="00AD265B"/>
    <w:rsid w:val="00AD2D48"/>
    <w:rsid w:val="00AD48D4"/>
    <w:rsid w:val="00AD4DB6"/>
    <w:rsid w:val="00AD62D8"/>
    <w:rsid w:val="00AD6E05"/>
    <w:rsid w:val="00AE017E"/>
    <w:rsid w:val="00AE0914"/>
    <w:rsid w:val="00AE1501"/>
    <w:rsid w:val="00AE2F12"/>
    <w:rsid w:val="00AE49C2"/>
    <w:rsid w:val="00AE5146"/>
    <w:rsid w:val="00AE55C5"/>
    <w:rsid w:val="00AE5A4F"/>
    <w:rsid w:val="00AE7B16"/>
    <w:rsid w:val="00AF0B65"/>
    <w:rsid w:val="00AF0F18"/>
    <w:rsid w:val="00AF3DDA"/>
    <w:rsid w:val="00AF41F1"/>
    <w:rsid w:val="00AF421A"/>
    <w:rsid w:val="00AF4348"/>
    <w:rsid w:val="00AF7A6C"/>
    <w:rsid w:val="00AF7AB9"/>
    <w:rsid w:val="00AF7EEF"/>
    <w:rsid w:val="00B002E0"/>
    <w:rsid w:val="00B0053F"/>
    <w:rsid w:val="00B0132A"/>
    <w:rsid w:val="00B029C1"/>
    <w:rsid w:val="00B037AC"/>
    <w:rsid w:val="00B042F9"/>
    <w:rsid w:val="00B06F14"/>
    <w:rsid w:val="00B07968"/>
    <w:rsid w:val="00B0796A"/>
    <w:rsid w:val="00B07B19"/>
    <w:rsid w:val="00B07C67"/>
    <w:rsid w:val="00B10FBA"/>
    <w:rsid w:val="00B12666"/>
    <w:rsid w:val="00B126DA"/>
    <w:rsid w:val="00B13C29"/>
    <w:rsid w:val="00B147E9"/>
    <w:rsid w:val="00B14DB6"/>
    <w:rsid w:val="00B15903"/>
    <w:rsid w:val="00B166C8"/>
    <w:rsid w:val="00B1710D"/>
    <w:rsid w:val="00B203EE"/>
    <w:rsid w:val="00B230AB"/>
    <w:rsid w:val="00B23604"/>
    <w:rsid w:val="00B236B2"/>
    <w:rsid w:val="00B2566A"/>
    <w:rsid w:val="00B25F7F"/>
    <w:rsid w:val="00B26E87"/>
    <w:rsid w:val="00B30017"/>
    <w:rsid w:val="00B30A4F"/>
    <w:rsid w:val="00B30EB8"/>
    <w:rsid w:val="00B3226F"/>
    <w:rsid w:val="00B32EDD"/>
    <w:rsid w:val="00B33207"/>
    <w:rsid w:val="00B33622"/>
    <w:rsid w:val="00B35581"/>
    <w:rsid w:val="00B36AFB"/>
    <w:rsid w:val="00B37250"/>
    <w:rsid w:val="00B40789"/>
    <w:rsid w:val="00B41694"/>
    <w:rsid w:val="00B425D5"/>
    <w:rsid w:val="00B427B9"/>
    <w:rsid w:val="00B42928"/>
    <w:rsid w:val="00B43371"/>
    <w:rsid w:val="00B43C0A"/>
    <w:rsid w:val="00B44CA2"/>
    <w:rsid w:val="00B454AE"/>
    <w:rsid w:val="00B47CA1"/>
    <w:rsid w:val="00B52464"/>
    <w:rsid w:val="00B53C51"/>
    <w:rsid w:val="00B55453"/>
    <w:rsid w:val="00B55591"/>
    <w:rsid w:val="00B55CF3"/>
    <w:rsid w:val="00B56A40"/>
    <w:rsid w:val="00B57CCE"/>
    <w:rsid w:val="00B619C6"/>
    <w:rsid w:val="00B62EE4"/>
    <w:rsid w:val="00B65685"/>
    <w:rsid w:val="00B65E0D"/>
    <w:rsid w:val="00B66B7C"/>
    <w:rsid w:val="00B670CE"/>
    <w:rsid w:val="00B67B79"/>
    <w:rsid w:val="00B67E74"/>
    <w:rsid w:val="00B7001F"/>
    <w:rsid w:val="00B71448"/>
    <w:rsid w:val="00B7196F"/>
    <w:rsid w:val="00B725CA"/>
    <w:rsid w:val="00B7260C"/>
    <w:rsid w:val="00B7304A"/>
    <w:rsid w:val="00B737EC"/>
    <w:rsid w:val="00B77FE9"/>
    <w:rsid w:val="00B81C47"/>
    <w:rsid w:val="00B82234"/>
    <w:rsid w:val="00B8283E"/>
    <w:rsid w:val="00B837AA"/>
    <w:rsid w:val="00B848C7"/>
    <w:rsid w:val="00B86E93"/>
    <w:rsid w:val="00B86EF4"/>
    <w:rsid w:val="00B87D03"/>
    <w:rsid w:val="00B90523"/>
    <w:rsid w:val="00B909E8"/>
    <w:rsid w:val="00B90B37"/>
    <w:rsid w:val="00B91063"/>
    <w:rsid w:val="00B91622"/>
    <w:rsid w:val="00B91ADD"/>
    <w:rsid w:val="00B9232C"/>
    <w:rsid w:val="00B928EE"/>
    <w:rsid w:val="00B92AD5"/>
    <w:rsid w:val="00B93E17"/>
    <w:rsid w:val="00B94BA4"/>
    <w:rsid w:val="00B96B25"/>
    <w:rsid w:val="00B976E2"/>
    <w:rsid w:val="00B97DB5"/>
    <w:rsid w:val="00BA0E02"/>
    <w:rsid w:val="00BA2032"/>
    <w:rsid w:val="00BA2F68"/>
    <w:rsid w:val="00BA3806"/>
    <w:rsid w:val="00BA4762"/>
    <w:rsid w:val="00BA4D11"/>
    <w:rsid w:val="00BA7751"/>
    <w:rsid w:val="00BB0325"/>
    <w:rsid w:val="00BB156E"/>
    <w:rsid w:val="00BB1734"/>
    <w:rsid w:val="00BB1C6A"/>
    <w:rsid w:val="00BB1FF6"/>
    <w:rsid w:val="00BB2186"/>
    <w:rsid w:val="00BB3ABA"/>
    <w:rsid w:val="00BB4FEC"/>
    <w:rsid w:val="00BB5D2F"/>
    <w:rsid w:val="00BB65B1"/>
    <w:rsid w:val="00BB69D5"/>
    <w:rsid w:val="00BB73DF"/>
    <w:rsid w:val="00BC03E1"/>
    <w:rsid w:val="00BC284A"/>
    <w:rsid w:val="00BC2983"/>
    <w:rsid w:val="00BC3753"/>
    <w:rsid w:val="00BC3757"/>
    <w:rsid w:val="00BC4593"/>
    <w:rsid w:val="00BC555C"/>
    <w:rsid w:val="00BC5961"/>
    <w:rsid w:val="00BC6E11"/>
    <w:rsid w:val="00BC73DA"/>
    <w:rsid w:val="00BD05BF"/>
    <w:rsid w:val="00BD261F"/>
    <w:rsid w:val="00BD464A"/>
    <w:rsid w:val="00BD639A"/>
    <w:rsid w:val="00BD6401"/>
    <w:rsid w:val="00BD6CFB"/>
    <w:rsid w:val="00BE0CBB"/>
    <w:rsid w:val="00BE174A"/>
    <w:rsid w:val="00BE1E03"/>
    <w:rsid w:val="00BE232B"/>
    <w:rsid w:val="00BE2902"/>
    <w:rsid w:val="00BE3DDA"/>
    <w:rsid w:val="00BE42CB"/>
    <w:rsid w:val="00BE6162"/>
    <w:rsid w:val="00BE6C9C"/>
    <w:rsid w:val="00BE751E"/>
    <w:rsid w:val="00BF0657"/>
    <w:rsid w:val="00BF37B7"/>
    <w:rsid w:val="00BF3B86"/>
    <w:rsid w:val="00BF5C82"/>
    <w:rsid w:val="00BF77C4"/>
    <w:rsid w:val="00BF7A5E"/>
    <w:rsid w:val="00C0085D"/>
    <w:rsid w:val="00C00866"/>
    <w:rsid w:val="00C00E47"/>
    <w:rsid w:val="00C010AA"/>
    <w:rsid w:val="00C013EF"/>
    <w:rsid w:val="00C02868"/>
    <w:rsid w:val="00C02F18"/>
    <w:rsid w:val="00C0444E"/>
    <w:rsid w:val="00C04ACD"/>
    <w:rsid w:val="00C04F9C"/>
    <w:rsid w:val="00C0537D"/>
    <w:rsid w:val="00C06031"/>
    <w:rsid w:val="00C06CB0"/>
    <w:rsid w:val="00C07BA6"/>
    <w:rsid w:val="00C11D21"/>
    <w:rsid w:val="00C11EFC"/>
    <w:rsid w:val="00C12BD8"/>
    <w:rsid w:val="00C13899"/>
    <w:rsid w:val="00C14983"/>
    <w:rsid w:val="00C161D5"/>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8E1"/>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73CE"/>
    <w:rsid w:val="00C50168"/>
    <w:rsid w:val="00C50600"/>
    <w:rsid w:val="00C5180C"/>
    <w:rsid w:val="00C51BF7"/>
    <w:rsid w:val="00C52111"/>
    <w:rsid w:val="00C523E4"/>
    <w:rsid w:val="00C53622"/>
    <w:rsid w:val="00C540EB"/>
    <w:rsid w:val="00C54506"/>
    <w:rsid w:val="00C5495C"/>
    <w:rsid w:val="00C54982"/>
    <w:rsid w:val="00C54B46"/>
    <w:rsid w:val="00C54BD6"/>
    <w:rsid w:val="00C55B71"/>
    <w:rsid w:val="00C55E71"/>
    <w:rsid w:val="00C57924"/>
    <w:rsid w:val="00C621A1"/>
    <w:rsid w:val="00C630B7"/>
    <w:rsid w:val="00C63153"/>
    <w:rsid w:val="00C63CB8"/>
    <w:rsid w:val="00C6531D"/>
    <w:rsid w:val="00C65327"/>
    <w:rsid w:val="00C65838"/>
    <w:rsid w:val="00C6673E"/>
    <w:rsid w:val="00C668EE"/>
    <w:rsid w:val="00C67382"/>
    <w:rsid w:val="00C72471"/>
    <w:rsid w:val="00C747C1"/>
    <w:rsid w:val="00C74C35"/>
    <w:rsid w:val="00C750CF"/>
    <w:rsid w:val="00C7699D"/>
    <w:rsid w:val="00C76D61"/>
    <w:rsid w:val="00C8086B"/>
    <w:rsid w:val="00C82D97"/>
    <w:rsid w:val="00C84D14"/>
    <w:rsid w:val="00C87065"/>
    <w:rsid w:val="00C91D0C"/>
    <w:rsid w:val="00C9369C"/>
    <w:rsid w:val="00C93EDD"/>
    <w:rsid w:val="00C95333"/>
    <w:rsid w:val="00C953EF"/>
    <w:rsid w:val="00C953F6"/>
    <w:rsid w:val="00C96639"/>
    <w:rsid w:val="00CA0363"/>
    <w:rsid w:val="00CA06A4"/>
    <w:rsid w:val="00CA1C28"/>
    <w:rsid w:val="00CA1C2C"/>
    <w:rsid w:val="00CA1F27"/>
    <w:rsid w:val="00CA2275"/>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5048"/>
    <w:rsid w:val="00CB69E4"/>
    <w:rsid w:val="00CC10DA"/>
    <w:rsid w:val="00CC3A39"/>
    <w:rsid w:val="00CC79C0"/>
    <w:rsid w:val="00CC7AEA"/>
    <w:rsid w:val="00CD1094"/>
    <w:rsid w:val="00CD1B67"/>
    <w:rsid w:val="00CD229F"/>
    <w:rsid w:val="00CD362D"/>
    <w:rsid w:val="00CD5591"/>
    <w:rsid w:val="00CE098A"/>
    <w:rsid w:val="00CE0BE0"/>
    <w:rsid w:val="00CE2D1F"/>
    <w:rsid w:val="00CE31E0"/>
    <w:rsid w:val="00CE3DF1"/>
    <w:rsid w:val="00CE444E"/>
    <w:rsid w:val="00CE52F0"/>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4274"/>
    <w:rsid w:val="00D05A8B"/>
    <w:rsid w:val="00D05C57"/>
    <w:rsid w:val="00D06659"/>
    <w:rsid w:val="00D0699D"/>
    <w:rsid w:val="00D10513"/>
    <w:rsid w:val="00D10F64"/>
    <w:rsid w:val="00D1158C"/>
    <w:rsid w:val="00D122E3"/>
    <w:rsid w:val="00D1447E"/>
    <w:rsid w:val="00D14DF6"/>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42B"/>
    <w:rsid w:val="00D26BCB"/>
    <w:rsid w:val="00D275C6"/>
    <w:rsid w:val="00D27639"/>
    <w:rsid w:val="00D3438E"/>
    <w:rsid w:val="00D34772"/>
    <w:rsid w:val="00D34CDC"/>
    <w:rsid w:val="00D34E8C"/>
    <w:rsid w:val="00D37938"/>
    <w:rsid w:val="00D405C7"/>
    <w:rsid w:val="00D40E89"/>
    <w:rsid w:val="00D41A51"/>
    <w:rsid w:val="00D420F4"/>
    <w:rsid w:val="00D42DFD"/>
    <w:rsid w:val="00D4367A"/>
    <w:rsid w:val="00D44EAD"/>
    <w:rsid w:val="00D4588F"/>
    <w:rsid w:val="00D45BB6"/>
    <w:rsid w:val="00D45C6A"/>
    <w:rsid w:val="00D45E14"/>
    <w:rsid w:val="00D46C6B"/>
    <w:rsid w:val="00D4755C"/>
    <w:rsid w:val="00D47707"/>
    <w:rsid w:val="00D5084A"/>
    <w:rsid w:val="00D5277A"/>
    <w:rsid w:val="00D52834"/>
    <w:rsid w:val="00D544FE"/>
    <w:rsid w:val="00D5505A"/>
    <w:rsid w:val="00D5537D"/>
    <w:rsid w:val="00D5596F"/>
    <w:rsid w:val="00D56F3F"/>
    <w:rsid w:val="00D57160"/>
    <w:rsid w:val="00D57733"/>
    <w:rsid w:val="00D60035"/>
    <w:rsid w:val="00D601F1"/>
    <w:rsid w:val="00D602DC"/>
    <w:rsid w:val="00D61F13"/>
    <w:rsid w:val="00D6304E"/>
    <w:rsid w:val="00D63563"/>
    <w:rsid w:val="00D650A7"/>
    <w:rsid w:val="00D65513"/>
    <w:rsid w:val="00D672D6"/>
    <w:rsid w:val="00D67D4A"/>
    <w:rsid w:val="00D67DB6"/>
    <w:rsid w:val="00D7096D"/>
    <w:rsid w:val="00D70B9D"/>
    <w:rsid w:val="00D72B46"/>
    <w:rsid w:val="00D72F7B"/>
    <w:rsid w:val="00D743BD"/>
    <w:rsid w:val="00D746C7"/>
    <w:rsid w:val="00D7506A"/>
    <w:rsid w:val="00D7544E"/>
    <w:rsid w:val="00D75BD9"/>
    <w:rsid w:val="00D75D2E"/>
    <w:rsid w:val="00D766D5"/>
    <w:rsid w:val="00D779FD"/>
    <w:rsid w:val="00D806A3"/>
    <w:rsid w:val="00D81232"/>
    <w:rsid w:val="00D81BAC"/>
    <w:rsid w:val="00D829CC"/>
    <w:rsid w:val="00D83149"/>
    <w:rsid w:val="00D83173"/>
    <w:rsid w:val="00D8380A"/>
    <w:rsid w:val="00D85273"/>
    <w:rsid w:val="00D85B96"/>
    <w:rsid w:val="00D86160"/>
    <w:rsid w:val="00D86BC8"/>
    <w:rsid w:val="00D90CC5"/>
    <w:rsid w:val="00D92C6A"/>
    <w:rsid w:val="00D93DC2"/>
    <w:rsid w:val="00D9573B"/>
    <w:rsid w:val="00D963A6"/>
    <w:rsid w:val="00D96726"/>
    <w:rsid w:val="00DA12AB"/>
    <w:rsid w:val="00DA19E2"/>
    <w:rsid w:val="00DA1C49"/>
    <w:rsid w:val="00DA1F90"/>
    <w:rsid w:val="00DA57A1"/>
    <w:rsid w:val="00DA5CA3"/>
    <w:rsid w:val="00DA6E0F"/>
    <w:rsid w:val="00DA6ED6"/>
    <w:rsid w:val="00DB3689"/>
    <w:rsid w:val="00DB3767"/>
    <w:rsid w:val="00DB39E0"/>
    <w:rsid w:val="00DB5F03"/>
    <w:rsid w:val="00DB5F28"/>
    <w:rsid w:val="00DB70B4"/>
    <w:rsid w:val="00DB74F8"/>
    <w:rsid w:val="00DC181B"/>
    <w:rsid w:val="00DC1B28"/>
    <w:rsid w:val="00DC22BE"/>
    <w:rsid w:val="00DC34E6"/>
    <w:rsid w:val="00DC5F62"/>
    <w:rsid w:val="00DC6B68"/>
    <w:rsid w:val="00DC7FAF"/>
    <w:rsid w:val="00DD02BA"/>
    <w:rsid w:val="00DD100B"/>
    <w:rsid w:val="00DD42F9"/>
    <w:rsid w:val="00DD5A16"/>
    <w:rsid w:val="00DD6132"/>
    <w:rsid w:val="00DD6A69"/>
    <w:rsid w:val="00DD6B45"/>
    <w:rsid w:val="00DD7065"/>
    <w:rsid w:val="00DE1B4A"/>
    <w:rsid w:val="00DE2611"/>
    <w:rsid w:val="00DE2CFF"/>
    <w:rsid w:val="00DE2F3B"/>
    <w:rsid w:val="00DE3330"/>
    <w:rsid w:val="00DE3385"/>
    <w:rsid w:val="00DE5939"/>
    <w:rsid w:val="00DE7746"/>
    <w:rsid w:val="00DE7AA4"/>
    <w:rsid w:val="00DF11E4"/>
    <w:rsid w:val="00DF1C50"/>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598E"/>
    <w:rsid w:val="00E06796"/>
    <w:rsid w:val="00E06DE8"/>
    <w:rsid w:val="00E1018A"/>
    <w:rsid w:val="00E10707"/>
    <w:rsid w:val="00E11639"/>
    <w:rsid w:val="00E120F4"/>
    <w:rsid w:val="00E14000"/>
    <w:rsid w:val="00E14F52"/>
    <w:rsid w:val="00E153F6"/>
    <w:rsid w:val="00E15F7E"/>
    <w:rsid w:val="00E173DF"/>
    <w:rsid w:val="00E17824"/>
    <w:rsid w:val="00E2038E"/>
    <w:rsid w:val="00E20A02"/>
    <w:rsid w:val="00E22546"/>
    <w:rsid w:val="00E22B2E"/>
    <w:rsid w:val="00E252F3"/>
    <w:rsid w:val="00E269FD"/>
    <w:rsid w:val="00E27FC2"/>
    <w:rsid w:val="00E30CE7"/>
    <w:rsid w:val="00E31912"/>
    <w:rsid w:val="00E31B60"/>
    <w:rsid w:val="00E31FEE"/>
    <w:rsid w:val="00E328E7"/>
    <w:rsid w:val="00E34648"/>
    <w:rsid w:val="00E34D88"/>
    <w:rsid w:val="00E353DB"/>
    <w:rsid w:val="00E36157"/>
    <w:rsid w:val="00E36375"/>
    <w:rsid w:val="00E36729"/>
    <w:rsid w:val="00E36999"/>
    <w:rsid w:val="00E36EC8"/>
    <w:rsid w:val="00E40D48"/>
    <w:rsid w:val="00E40DBF"/>
    <w:rsid w:val="00E413A8"/>
    <w:rsid w:val="00E42C98"/>
    <w:rsid w:val="00E43439"/>
    <w:rsid w:val="00E43798"/>
    <w:rsid w:val="00E43842"/>
    <w:rsid w:val="00E43AD3"/>
    <w:rsid w:val="00E43CF8"/>
    <w:rsid w:val="00E468CA"/>
    <w:rsid w:val="00E51EE1"/>
    <w:rsid w:val="00E521EE"/>
    <w:rsid w:val="00E52BF5"/>
    <w:rsid w:val="00E53204"/>
    <w:rsid w:val="00E53C4D"/>
    <w:rsid w:val="00E55E2E"/>
    <w:rsid w:val="00E61F55"/>
    <w:rsid w:val="00E62790"/>
    <w:rsid w:val="00E62B3D"/>
    <w:rsid w:val="00E6315A"/>
    <w:rsid w:val="00E64C50"/>
    <w:rsid w:val="00E65E86"/>
    <w:rsid w:val="00E6663D"/>
    <w:rsid w:val="00E6717A"/>
    <w:rsid w:val="00E67367"/>
    <w:rsid w:val="00E67B3F"/>
    <w:rsid w:val="00E71B00"/>
    <w:rsid w:val="00E71F83"/>
    <w:rsid w:val="00E733FF"/>
    <w:rsid w:val="00E73C7F"/>
    <w:rsid w:val="00E740D9"/>
    <w:rsid w:val="00E766B3"/>
    <w:rsid w:val="00E76862"/>
    <w:rsid w:val="00E8224F"/>
    <w:rsid w:val="00E82FDC"/>
    <w:rsid w:val="00E83BFC"/>
    <w:rsid w:val="00E84692"/>
    <w:rsid w:val="00E853FB"/>
    <w:rsid w:val="00E85E3C"/>
    <w:rsid w:val="00E87574"/>
    <w:rsid w:val="00E90032"/>
    <w:rsid w:val="00E943EE"/>
    <w:rsid w:val="00E94A9D"/>
    <w:rsid w:val="00E955A1"/>
    <w:rsid w:val="00E96534"/>
    <w:rsid w:val="00E96CEF"/>
    <w:rsid w:val="00E9760C"/>
    <w:rsid w:val="00EA027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2A5D"/>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035"/>
    <w:rsid w:val="00EC5508"/>
    <w:rsid w:val="00EC5A04"/>
    <w:rsid w:val="00EC5B82"/>
    <w:rsid w:val="00EC5F4D"/>
    <w:rsid w:val="00EC7980"/>
    <w:rsid w:val="00EC7D8F"/>
    <w:rsid w:val="00EC7E1A"/>
    <w:rsid w:val="00ED09F7"/>
    <w:rsid w:val="00ED0F55"/>
    <w:rsid w:val="00ED1A91"/>
    <w:rsid w:val="00ED1CD0"/>
    <w:rsid w:val="00ED371F"/>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45A6"/>
    <w:rsid w:val="00EE529D"/>
    <w:rsid w:val="00EE5769"/>
    <w:rsid w:val="00EE5CA6"/>
    <w:rsid w:val="00EE6916"/>
    <w:rsid w:val="00EF0827"/>
    <w:rsid w:val="00EF1335"/>
    <w:rsid w:val="00EF1557"/>
    <w:rsid w:val="00EF1D24"/>
    <w:rsid w:val="00EF2E3B"/>
    <w:rsid w:val="00EF3CAF"/>
    <w:rsid w:val="00EF4687"/>
    <w:rsid w:val="00EF4836"/>
    <w:rsid w:val="00EF4AE0"/>
    <w:rsid w:val="00EF5098"/>
    <w:rsid w:val="00EF5396"/>
    <w:rsid w:val="00EF567C"/>
    <w:rsid w:val="00EF6FA1"/>
    <w:rsid w:val="00EF7F65"/>
    <w:rsid w:val="00F01293"/>
    <w:rsid w:val="00F012FF"/>
    <w:rsid w:val="00F015E3"/>
    <w:rsid w:val="00F01A21"/>
    <w:rsid w:val="00F046E9"/>
    <w:rsid w:val="00F04831"/>
    <w:rsid w:val="00F04C0E"/>
    <w:rsid w:val="00F04F2F"/>
    <w:rsid w:val="00F0593B"/>
    <w:rsid w:val="00F06E0E"/>
    <w:rsid w:val="00F07AA2"/>
    <w:rsid w:val="00F108F2"/>
    <w:rsid w:val="00F112E4"/>
    <w:rsid w:val="00F1190B"/>
    <w:rsid w:val="00F12DA8"/>
    <w:rsid w:val="00F12F01"/>
    <w:rsid w:val="00F1322B"/>
    <w:rsid w:val="00F13699"/>
    <w:rsid w:val="00F13ADA"/>
    <w:rsid w:val="00F14585"/>
    <w:rsid w:val="00F1486F"/>
    <w:rsid w:val="00F151D4"/>
    <w:rsid w:val="00F153AD"/>
    <w:rsid w:val="00F154E0"/>
    <w:rsid w:val="00F15B55"/>
    <w:rsid w:val="00F15BF2"/>
    <w:rsid w:val="00F1622C"/>
    <w:rsid w:val="00F171E5"/>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C19"/>
    <w:rsid w:val="00F55D9D"/>
    <w:rsid w:val="00F55E85"/>
    <w:rsid w:val="00F56286"/>
    <w:rsid w:val="00F5653F"/>
    <w:rsid w:val="00F56A1B"/>
    <w:rsid w:val="00F56BEB"/>
    <w:rsid w:val="00F57C66"/>
    <w:rsid w:val="00F57D97"/>
    <w:rsid w:val="00F6079F"/>
    <w:rsid w:val="00F6091D"/>
    <w:rsid w:val="00F616AE"/>
    <w:rsid w:val="00F62836"/>
    <w:rsid w:val="00F64537"/>
    <w:rsid w:val="00F64EA5"/>
    <w:rsid w:val="00F64FC8"/>
    <w:rsid w:val="00F66173"/>
    <w:rsid w:val="00F66660"/>
    <w:rsid w:val="00F66A3D"/>
    <w:rsid w:val="00F66DF3"/>
    <w:rsid w:val="00F67AB2"/>
    <w:rsid w:val="00F67D94"/>
    <w:rsid w:val="00F67F70"/>
    <w:rsid w:val="00F70EC3"/>
    <w:rsid w:val="00F70EC4"/>
    <w:rsid w:val="00F7270D"/>
    <w:rsid w:val="00F7287A"/>
    <w:rsid w:val="00F7334D"/>
    <w:rsid w:val="00F73D21"/>
    <w:rsid w:val="00F74052"/>
    <w:rsid w:val="00F74AF8"/>
    <w:rsid w:val="00F74ED0"/>
    <w:rsid w:val="00F75B44"/>
    <w:rsid w:val="00F76289"/>
    <w:rsid w:val="00F7648C"/>
    <w:rsid w:val="00F8012B"/>
    <w:rsid w:val="00F8100E"/>
    <w:rsid w:val="00F81303"/>
    <w:rsid w:val="00F8144C"/>
    <w:rsid w:val="00F82202"/>
    <w:rsid w:val="00F83593"/>
    <w:rsid w:val="00F837F7"/>
    <w:rsid w:val="00F8499F"/>
    <w:rsid w:val="00F8502B"/>
    <w:rsid w:val="00F85885"/>
    <w:rsid w:val="00F87351"/>
    <w:rsid w:val="00F90E30"/>
    <w:rsid w:val="00F917E4"/>
    <w:rsid w:val="00F91B00"/>
    <w:rsid w:val="00F91B8B"/>
    <w:rsid w:val="00F92CFD"/>
    <w:rsid w:val="00F9424D"/>
    <w:rsid w:val="00F94956"/>
    <w:rsid w:val="00F94DFC"/>
    <w:rsid w:val="00F96574"/>
    <w:rsid w:val="00F96BAD"/>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21F"/>
    <w:rsid w:val="00FB25A0"/>
    <w:rsid w:val="00FB2D7C"/>
    <w:rsid w:val="00FB3195"/>
    <w:rsid w:val="00FB4D6F"/>
    <w:rsid w:val="00FB4F37"/>
    <w:rsid w:val="00FB7569"/>
    <w:rsid w:val="00FB770C"/>
    <w:rsid w:val="00FB79F1"/>
    <w:rsid w:val="00FB7E5A"/>
    <w:rsid w:val="00FC06B4"/>
    <w:rsid w:val="00FC25AB"/>
    <w:rsid w:val="00FC3544"/>
    <w:rsid w:val="00FC6E54"/>
    <w:rsid w:val="00FD1D8D"/>
    <w:rsid w:val="00FD2E2D"/>
    <w:rsid w:val="00FD33A2"/>
    <w:rsid w:val="00FD4B7B"/>
    <w:rsid w:val="00FD4F2E"/>
    <w:rsid w:val="00FD6206"/>
    <w:rsid w:val="00FD62DD"/>
    <w:rsid w:val="00FD7126"/>
    <w:rsid w:val="00FE0558"/>
    <w:rsid w:val="00FE072D"/>
    <w:rsid w:val="00FE09E7"/>
    <w:rsid w:val="00FE2161"/>
    <w:rsid w:val="00FE2DAE"/>
    <w:rsid w:val="00FE466E"/>
    <w:rsid w:val="00FE4C69"/>
    <w:rsid w:val="00FE543B"/>
    <w:rsid w:val="00FE54F3"/>
    <w:rsid w:val="00FE5842"/>
    <w:rsid w:val="00FE58B6"/>
    <w:rsid w:val="00FE5E2C"/>
    <w:rsid w:val="00FE7430"/>
    <w:rsid w:val="00FF0471"/>
    <w:rsid w:val="00FF0AAD"/>
    <w:rsid w:val="00FF29CE"/>
    <w:rsid w:val="00FF2E20"/>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F2E3B"/>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99"/>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99"/>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2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5418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2440AC-D6C4-43FF-95BF-E585A0196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1660</Words>
  <Characters>9465</Characters>
  <Application>Microsoft Office Word</Application>
  <DocSecurity>0</DocSecurity>
  <Lines>78</Lines>
  <Paragraphs>22</Paragraphs>
  <ScaleCrop>false</ScaleCrop>
  <Company>ZTE</Company>
  <LinksUpToDate>false</LinksUpToDate>
  <CharactersWithSpaces>11103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4</cp:revision>
  <cp:lastPrinted>2113-01-01T00:00:00Z</cp:lastPrinted>
  <dcterms:created xsi:type="dcterms:W3CDTF">2023-02-17T07:57:00Z</dcterms:created>
  <dcterms:modified xsi:type="dcterms:W3CDTF">2023-02-17T08:16:00Z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